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18A" w:rsidRDefault="00CB5635" w:rsidP="003C318A">
      <w:pPr>
        <w:jc w:val="both"/>
        <w:rPr>
          <w:rFonts w:ascii="Arial" w:hAnsi="Arial" w:cs="Arial"/>
          <w:sz w:val="20"/>
          <w:szCs w:val="20"/>
        </w:rPr>
      </w:pPr>
      <w:r w:rsidRPr="00CB5635">
        <w:rPr>
          <w:rFonts w:ascii="Arial" w:hAnsi="Arial" w:cs="Arial"/>
          <w:sz w:val="20"/>
          <w:szCs w:val="20"/>
        </w:rPr>
        <w:t xml:space="preserve">Willson International Group of Companies (hereinafter referred to as the "Company") </w:t>
      </w:r>
      <w:r>
        <w:rPr>
          <w:rFonts w:ascii="Arial" w:hAnsi="Arial" w:cs="Arial"/>
          <w:sz w:val="20"/>
          <w:szCs w:val="20"/>
        </w:rPr>
        <w:t>recognizes</w:t>
      </w:r>
      <w:r w:rsidR="00D3667C">
        <w:rPr>
          <w:rFonts w:ascii="Arial" w:hAnsi="Arial" w:cs="Arial"/>
          <w:sz w:val="20"/>
          <w:szCs w:val="20"/>
        </w:rPr>
        <w:t xml:space="preserve">, </w:t>
      </w:r>
      <w:r>
        <w:rPr>
          <w:rFonts w:ascii="Arial" w:hAnsi="Arial" w:cs="Arial"/>
          <w:sz w:val="20"/>
          <w:szCs w:val="20"/>
        </w:rPr>
        <w:t xml:space="preserve"> respects and </w:t>
      </w:r>
      <w:r w:rsidR="00D3667C">
        <w:rPr>
          <w:rFonts w:ascii="Arial" w:hAnsi="Arial" w:cs="Arial"/>
          <w:sz w:val="20"/>
          <w:szCs w:val="20"/>
        </w:rPr>
        <w:t xml:space="preserve">its intent is to </w:t>
      </w:r>
      <w:r>
        <w:rPr>
          <w:rFonts w:ascii="Arial" w:hAnsi="Arial" w:cs="Arial"/>
          <w:sz w:val="20"/>
          <w:szCs w:val="20"/>
        </w:rPr>
        <w:t xml:space="preserve">govern itself under the </w:t>
      </w:r>
      <w:r w:rsidR="003C318A" w:rsidRPr="003C318A">
        <w:rPr>
          <w:rFonts w:ascii="Arial" w:hAnsi="Arial" w:cs="Arial"/>
          <w:sz w:val="20"/>
          <w:szCs w:val="20"/>
        </w:rPr>
        <w:t>provision of services with Regulation 191/11, “Integrated Accessibility Standards” (“Regulation”) under the Accessibility for Ontarians with Disabilities Act, 2005.</w:t>
      </w:r>
    </w:p>
    <w:p w:rsidR="00CB5635" w:rsidRPr="003C318A" w:rsidRDefault="00CB5635" w:rsidP="003C318A">
      <w:pPr>
        <w:jc w:val="both"/>
        <w:rPr>
          <w:rFonts w:ascii="Arial" w:hAnsi="Arial" w:cs="Arial"/>
          <w:sz w:val="20"/>
          <w:szCs w:val="20"/>
        </w:rPr>
      </w:pPr>
    </w:p>
    <w:p w:rsidR="003C318A" w:rsidRDefault="003C318A" w:rsidP="003C318A">
      <w:pPr>
        <w:jc w:val="both"/>
        <w:rPr>
          <w:rFonts w:ascii="Arial" w:hAnsi="Arial" w:cs="Arial"/>
          <w:sz w:val="20"/>
          <w:szCs w:val="20"/>
        </w:rPr>
      </w:pPr>
      <w:r w:rsidRPr="003C318A">
        <w:rPr>
          <w:rFonts w:ascii="Arial" w:hAnsi="Arial" w:cs="Arial"/>
          <w:sz w:val="20"/>
          <w:szCs w:val="20"/>
        </w:rPr>
        <w:t>These standards are developed to break down barriers and increase accessibility for persons with disabilities in the areas of information and communications and employment.</w:t>
      </w:r>
    </w:p>
    <w:p w:rsidR="00CB5635" w:rsidRPr="003C318A" w:rsidRDefault="00CB5635" w:rsidP="003C318A">
      <w:pPr>
        <w:jc w:val="both"/>
        <w:rPr>
          <w:rFonts w:ascii="Arial" w:hAnsi="Arial" w:cs="Arial"/>
          <w:sz w:val="20"/>
          <w:szCs w:val="20"/>
        </w:rPr>
      </w:pPr>
    </w:p>
    <w:p w:rsidR="003C318A" w:rsidRDefault="00CB5635" w:rsidP="003C318A">
      <w:pPr>
        <w:jc w:val="both"/>
        <w:rPr>
          <w:rFonts w:ascii="Arial" w:hAnsi="Arial" w:cs="Arial"/>
          <w:sz w:val="20"/>
          <w:szCs w:val="20"/>
        </w:rPr>
      </w:pPr>
      <w:r>
        <w:rPr>
          <w:rFonts w:ascii="Arial" w:hAnsi="Arial" w:cs="Arial"/>
          <w:sz w:val="20"/>
          <w:szCs w:val="20"/>
        </w:rPr>
        <w:t xml:space="preserve">The Company </w:t>
      </w:r>
      <w:r w:rsidR="003C318A" w:rsidRPr="003C318A">
        <w:rPr>
          <w:rFonts w:ascii="Arial" w:hAnsi="Arial" w:cs="Arial"/>
          <w:sz w:val="20"/>
          <w:szCs w:val="20"/>
        </w:rPr>
        <w:t xml:space="preserve">is governed by this policy as well as the Accessibility Standards for Customer Service Policy and the Accessibility for Ontarians with Disabilities Act, 2005 in meeting the accessibility needs of persons with disabilities. </w:t>
      </w:r>
    </w:p>
    <w:p w:rsidR="004A0771" w:rsidRDefault="004A0771" w:rsidP="003C318A">
      <w:pPr>
        <w:jc w:val="both"/>
        <w:rPr>
          <w:rFonts w:ascii="Arial" w:hAnsi="Arial" w:cs="Arial"/>
          <w:sz w:val="20"/>
          <w:szCs w:val="20"/>
        </w:rPr>
      </w:pPr>
    </w:p>
    <w:p w:rsidR="004A0771" w:rsidRDefault="004A0771" w:rsidP="003C318A">
      <w:pPr>
        <w:jc w:val="both"/>
        <w:rPr>
          <w:rFonts w:ascii="Arial" w:hAnsi="Arial" w:cs="Arial"/>
          <w:sz w:val="20"/>
          <w:szCs w:val="20"/>
        </w:rPr>
      </w:pPr>
      <w:r>
        <w:rPr>
          <w:rFonts w:ascii="Arial" w:hAnsi="Arial" w:cs="Arial"/>
          <w:sz w:val="20"/>
          <w:szCs w:val="20"/>
        </w:rPr>
        <w:t xml:space="preserve">For more information about this policy and our commitment please review the Company’s Multi-Year Accessibility policy posted on our website at </w:t>
      </w:r>
      <w:hyperlink r:id="rId8" w:history="1">
        <w:r w:rsidRPr="00A45450">
          <w:rPr>
            <w:rStyle w:val="Hyperlink"/>
            <w:rFonts w:ascii="Arial" w:hAnsi="Arial" w:cs="Arial"/>
            <w:sz w:val="20"/>
            <w:szCs w:val="20"/>
          </w:rPr>
          <w:t>www.willsonintl.com</w:t>
        </w:r>
      </w:hyperlink>
    </w:p>
    <w:p w:rsidR="00D3667C" w:rsidRDefault="00D3667C" w:rsidP="003C318A">
      <w:pPr>
        <w:jc w:val="both"/>
        <w:rPr>
          <w:rFonts w:ascii="Arial" w:hAnsi="Arial" w:cs="Arial"/>
          <w:sz w:val="20"/>
          <w:szCs w:val="20"/>
        </w:rPr>
      </w:pPr>
    </w:p>
    <w:p w:rsidR="003C318A" w:rsidRPr="00D3667C" w:rsidRDefault="003C318A" w:rsidP="003C318A">
      <w:pPr>
        <w:jc w:val="both"/>
        <w:rPr>
          <w:rFonts w:ascii="Arial" w:hAnsi="Arial" w:cs="Arial"/>
          <w:b/>
          <w:sz w:val="20"/>
          <w:szCs w:val="20"/>
        </w:rPr>
      </w:pPr>
      <w:r w:rsidRPr="00D3667C">
        <w:rPr>
          <w:rFonts w:ascii="Arial" w:hAnsi="Arial" w:cs="Arial"/>
          <w:b/>
          <w:sz w:val="20"/>
          <w:szCs w:val="20"/>
        </w:rPr>
        <w:t xml:space="preserve">Commitment </w:t>
      </w:r>
    </w:p>
    <w:p w:rsidR="003C318A" w:rsidRPr="003C318A" w:rsidRDefault="003C318A" w:rsidP="003C318A">
      <w:pPr>
        <w:jc w:val="both"/>
        <w:rPr>
          <w:rFonts w:ascii="Arial" w:hAnsi="Arial" w:cs="Arial"/>
          <w:sz w:val="20"/>
          <w:szCs w:val="20"/>
        </w:rPr>
      </w:pPr>
    </w:p>
    <w:p w:rsidR="003C318A" w:rsidRPr="003C318A" w:rsidRDefault="00CB5635" w:rsidP="003C318A">
      <w:pPr>
        <w:jc w:val="both"/>
        <w:rPr>
          <w:rFonts w:ascii="Arial" w:hAnsi="Arial" w:cs="Arial"/>
          <w:sz w:val="20"/>
          <w:szCs w:val="20"/>
        </w:rPr>
      </w:pPr>
      <w:r>
        <w:rPr>
          <w:rFonts w:ascii="Arial" w:hAnsi="Arial" w:cs="Arial"/>
          <w:sz w:val="20"/>
          <w:szCs w:val="20"/>
        </w:rPr>
        <w:t>The Company</w:t>
      </w:r>
      <w:r w:rsidR="003C318A" w:rsidRPr="003C318A">
        <w:rPr>
          <w:rFonts w:ascii="Arial" w:hAnsi="Arial" w:cs="Arial"/>
          <w:sz w:val="20"/>
          <w:szCs w:val="20"/>
        </w:rPr>
        <w:t xml:space="preserve"> is committed to treating all people in a way that allows them to maintain their dignity and independence. We believe in integration and equal opportunity. We are committed to meeting the needs of persons with disabilities in a timely manner, and will do so by preventing and removing barriers to accessibility and meeting accessibility requirements under the Accessibility for Ontarians with Disabilities Act.</w:t>
      </w:r>
    </w:p>
    <w:p w:rsidR="003C318A" w:rsidRPr="003C318A" w:rsidRDefault="003C318A" w:rsidP="003C318A">
      <w:pPr>
        <w:jc w:val="both"/>
        <w:rPr>
          <w:rFonts w:ascii="Arial" w:hAnsi="Arial" w:cs="Arial"/>
          <w:sz w:val="20"/>
          <w:szCs w:val="20"/>
        </w:rPr>
      </w:pPr>
    </w:p>
    <w:p w:rsidR="003C318A" w:rsidRPr="003C318A" w:rsidRDefault="003C318A" w:rsidP="003C318A">
      <w:pPr>
        <w:jc w:val="both"/>
        <w:rPr>
          <w:rFonts w:ascii="Arial" w:hAnsi="Arial" w:cs="Arial"/>
          <w:sz w:val="20"/>
          <w:szCs w:val="20"/>
        </w:rPr>
      </w:pPr>
      <w:r w:rsidRPr="003C318A">
        <w:rPr>
          <w:rFonts w:ascii="Arial" w:hAnsi="Arial" w:cs="Arial"/>
          <w:sz w:val="20"/>
          <w:szCs w:val="20"/>
        </w:rPr>
        <w:t>This policy will be implemented in accordance with the time frames</w:t>
      </w:r>
      <w:r w:rsidR="00B31730">
        <w:rPr>
          <w:rFonts w:ascii="Arial" w:hAnsi="Arial" w:cs="Arial"/>
          <w:sz w:val="20"/>
          <w:szCs w:val="20"/>
        </w:rPr>
        <w:t xml:space="preserve"> established by the Regulation and the Company’s Multi-Year Plan. </w:t>
      </w:r>
    </w:p>
    <w:p w:rsidR="00F322F2" w:rsidRDefault="00F322F2" w:rsidP="003C318A">
      <w:pPr>
        <w:jc w:val="both"/>
        <w:rPr>
          <w:rFonts w:ascii="Arial" w:hAnsi="Arial" w:cs="Arial"/>
          <w:sz w:val="20"/>
          <w:szCs w:val="20"/>
        </w:rPr>
      </w:pPr>
    </w:p>
    <w:p w:rsidR="003C318A" w:rsidRPr="00D3667C" w:rsidRDefault="003C318A" w:rsidP="003C318A">
      <w:pPr>
        <w:jc w:val="both"/>
        <w:rPr>
          <w:rFonts w:ascii="Arial" w:hAnsi="Arial" w:cs="Arial"/>
          <w:b/>
          <w:sz w:val="20"/>
          <w:szCs w:val="20"/>
        </w:rPr>
      </w:pPr>
      <w:r w:rsidRPr="00D3667C">
        <w:rPr>
          <w:rFonts w:ascii="Arial" w:hAnsi="Arial" w:cs="Arial"/>
          <w:b/>
          <w:sz w:val="20"/>
          <w:szCs w:val="20"/>
        </w:rPr>
        <w:t>Accessibility Plan</w:t>
      </w:r>
    </w:p>
    <w:p w:rsidR="00CB5635" w:rsidRPr="003C318A" w:rsidRDefault="00CB5635" w:rsidP="003C318A">
      <w:pPr>
        <w:jc w:val="both"/>
        <w:rPr>
          <w:rFonts w:ascii="Arial" w:hAnsi="Arial" w:cs="Arial"/>
          <w:sz w:val="20"/>
          <w:szCs w:val="20"/>
        </w:rPr>
      </w:pPr>
    </w:p>
    <w:p w:rsidR="003C318A" w:rsidRDefault="00CB5635" w:rsidP="003C318A">
      <w:pPr>
        <w:jc w:val="both"/>
        <w:rPr>
          <w:rFonts w:ascii="Arial" w:hAnsi="Arial" w:cs="Arial"/>
          <w:sz w:val="20"/>
          <w:szCs w:val="20"/>
        </w:rPr>
      </w:pPr>
      <w:r>
        <w:rPr>
          <w:rFonts w:ascii="Arial" w:hAnsi="Arial" w:cs="Arial"/>
          <w:sz w:val="20"/>
          <w:szCs w:val="20"/>
        </w:rPr>
        <w:t>The Company</w:t>
      </w:r>
      <w:r w:rsidR="003C318A" w:rsidRPr="003C318A">
        <w:rPr>
          <w:rFonts w:ascii="Arial" w:hAnsi="Arial" w:cs="Arial"/>
          <w:sz w:val="20"/>
          <w:szCs w:val="20"/>
        </w:rPr>
        <w:t xml:space="preserve"> will develop, maintain and document an Accessibility Plan outlining the company’s strategy to prevent and remove barriers from its workplace and to improve opportunities for persons with disabilities. </w:t>
      </w:r>
    </w:p>
    <w:p w:rsidR="00CB5635" w:rsidRPr="003C318A" w:rsidRDefault="00CB5635" w:rsidP="003C318A">
      <w:pPr>
        <w:jc w:val="both"/>
        <w:rPr>
          <w:rFonts w:ascii="Arial" w:hAnsi="Arial" w:cs="Arial"/>
          <w:sz w:val="20"/>
          <w:szCs w:val="20"/>
        </w:rPr>
      </w:pPr>
    </w:p>
    <w:p w:rsidR="003C318A" w:rsidRPr="003C318A" w:rsidRDefault="003C318A" w:rsidP="003C318A">
      <w:pPr>
        <w:jc w:val="both"/>
        <w:rPr>
          <w:rFonts w:ascii="Arial" w:hAnsi="Arial" w:cs="Arial"/>
          <w:sz w:val="20"/>
          <w:szCs w:val="20"/>
        </w:rPr>
      </w:pPr>
      <w:r w:rsidRPr="003C318A">
        <w:rPr>
          <w:rFonts w:ascii="Arial" w:hAnsi="Arial" w:cs="Arial"/>
          <w:sz w:val="20"/>
          <w:szCs w:val="20"/>
        </w:rPr>
        <w:t xml:space="preserve">The Accessibility Plan will be reviewed and updated at least once every five years, and will be posted on the company’s website. Upon request, </w:t>
      </w:r>
      <w:r w:rsidR="00CB5635">
        <w:rPr>
          <w:rFonts w:ascii="Arial" w:hAnsi="Arial" w:cs="Arial"/>
          <w:sz w:val="20"/>
          <w:szCs w:val="20"/>
        </w:rPr>
        <w:t xml:space="preserve">it </w:t>
      </w:r>
      <w:r w:rsidRPr="003C318A">
        <w:rPr>
          <w:rFonts w:ascii="Arial" w:hAnsi="Arial" w:cs="Arial"/>
          <w:sz w:val="20"/>
          <w:szCs w:val="20"/>
        </w:rPr>
        <w:t>will provide a copy of the Accessibility Plan in an accessible format.</w:t>
      </w:r>
    </w:p>
    <w:p w:rsidR="00CB5635" w:rsidRDefault="00CB5635" w:rsidP="003C318A">
      <w:pPr>
        <w:jc w:val="both"/>
        <w:rPr>
          <w:rFonts w:ascii="Arial" w:hAnsi="Arial" w:cs="Arial"/>
          <w:sz w:val="20"/>
          <w:szCs w:val="20"/>
        </w:rPr>
      </w:pPr>
    </w:p>
    <w:p w:rsidR="003C318A" w:rsidRPr="00D3667C" w:rsidRDefault="00F322F2" w:rsidP="003C318A">
      <w:pPr>
        <w:jc w:val="both"/>
        <w:rPr>
          <w:rFonts w:ascii="Arial" w:hAnsi="Arial" w:cs="Arial"/>
          <w:b/>
          <w:sz w:val="20"/>
          <w:szCs w:val="20"/>
        </w:rPr>
      </w:pPr>
      <w:r w:rsidRPr="00D3667C">
        <w:rPr>
          <w:rFonts w:ascii="Arial" w:hAnsi="Arial" w:cs="Arial"/>
          <w:b/>
          <w:sz w:val="20"/>
          <w:szCs w:val="20"/>
        </w:rPr>
        <w:t>Training Employees</w:t>
      </w:r>
    </w:p>
    <w:p w:rsidR="00CB5635" w:rsidRPr="003C318A" w:rsidRDefault="00CB5635" w:rsidP="003C318A">
      <w:pPr>
        <w:jc w:val="both"/>
        <w:rPr>
          <w:rFonts w:ascii="Arial" w:hAnsi="Arial" w:cs="Arial"/>
          <w:sz w:val="20"/>
          <w:szCs w:val="20"/>
        </w:rPr>
      </w:pPr>
    </w:p>
    <w:p w:rsidR="003C318A" w:rsidRDefault="00CB5635" w:rsidP="003C318A">
      <w:pPr>
        <w:jc w:val="both"/>
        <w:rPr>
          <w:rFonts w:ascii="Arial" w:hAnsi="Arial" w:cs="Arial"/>
          <w:sz w:val="20"/>
          <w:szCs w:val="20"/>
        </w:rPr>
      </w:pPr>
      <w:r>
        <w:rPr>
          <w:rFonts w:ascii="Arial" w:hAnsi="Arial" w:cs="Arial"/>
          <w:sz w:val="20"/>
          <w:szCs w:val="20"/>
        </w:rPr>
        <w:t xml:space="preserve">The Company </w:t>
      </w:r>
      <w:r w:rsidR="003C318A" w:rsidRPr="003C318A">
        <w:rPr>
          <w:rFonts w:ascii="Arial" w:hAnsi="Arial" w:cs="Arial"/>
          <w:sz w:val="20"/>
          <w:szCs w:val="20"/>
        </w:rPr>
        <w:t xml:space="preserve">will ensure that training is provided on the requirements of the accessibility standards referred to in the Regulation and continue to provide training on the Human Rights Code as it pertains to persons with disabilities, to: </w:t>
      </w:r>
    </w:p>
    <w:p w:rsidR="004A0771" w:rsidRPr="003C318A" w:rsidRDefault="004A0771" w:rsidP="003C318A">
      <w:pPr>
        <w:jc w:val="both"/>
        <w:rPr>
          <w:rFonts w:ascii="Arial" w:hAnsi="Arial" w:cs="Arial"/>
          <w:sz w:val="20"/>
          <w:szCs w:val="20"/>
        </w:rPr>
      </w:pPr>
    </w:p>
    <w:p w:rsidR="003C318A" w:rsidRPr="003C318A" w:rsidRDefault="003C318A" w:rsidP="003C318A">
      <w:pPr>
        <w:jc w:val="both"/>
        <w:rPr>
          <w:rFonts w:ascii="Arial" w:hAnsi="Arial" w:cs="Arial"/>
          <w:sz w:val="20"/>
          <w:szCs w:val="20"/>
        </w:rPr>
      </w:pPr>
      <w:r w:rsidRPr="003C318A">
        <w:rPr>
          <w:rFonts w:ascii="Arial" w:hAnsi="Arial" w:cs="Arial"/>
          <w:sz w:val="20"/>
          <w:szCs w:val="20"/>
        </w:rPr>
        <w:t>•</w:t>
      </w:r>
      <w:r w:rsidRPr="003C318A">
        <w:rPr>
          <w:rFonts w:ascii="Arial" w:hAnsi="Arial" w:cs="Arial"/>
          <w:sz w:val="20"/>
          <w:szCs w:val="20"/>
        </w:rPr>
        <w:tab/>
        <w:t xml:space="preserve">all its employees and volunteers; </w:t>
      </w:r>
    </w:p>
    <w:p w:rsidR="003C318A" w:rsidRPr="003C318A" w:rsidRDefault="003C318A" w:rsidP="003C318A">
      <w:pPr>
        <w:jc w:val="both"/>
        <w:rPr>
          <w:rFonts w:ascii="Arial" w:hAnsi="Arial" w:cs="Arial"/>
          <w:sz w:val="20"/>
          <w:szCs w:val="20"/>
        </w:rPr>
      </w:pPr>
      <w:r w:rsidRPr="003C318A">
        <w:rPr>
          <w:rFonts w:ascii="Arial" w:hAnsi="Arial" w:cs="Arial"/>
          <w:sz w:val="20"/>
          <w:szCs w:val="20"/>
        </w:rPr>
        <w:t>•</w:t>
      </w:r>
      <w:r w:rsidRPr="003C318A">
        <w:rPr>
          <w:rFonts w:ascii="Arial" w:hAnsi="Arial" w:cs="Arial"/>
          <w:sz w:val="20"/>
          <w:szCs w:val="20"/>
        </w:rPr>
        <w:tab/>
        <w:t xml:space="preserve">all persons who participate in developing </w:t>
      </w:r>
      <w:r w:rsidR="00CB5635">
        <w:rPr>
          <w:rFonts w:ascii="Arial" w:hAnsi="Arial" w:cs="Arial"/>
          <w:sz w:val="20"/>
          <w:szCs w:val="20"/>
        </w:rPr>
        <w:t>the Company</w:t>
      </w:r>
      <w:r w:rsidRPr="003C318A">
        <w:rPr>
          <w:rFonts w:ascii="Arial" w:hAnsi="Arial" w:cs="Arial"/>
          <w:sz w:val="20"/>
          <w:szCs w:val="20"/>
        </w:rPr>
        <w:t xml:space="preserve">’s policies; and, </w:t>
      </w:r>
    </w:p>
    <w:p w:rsidR="003C318A" w:rsidRPr="003C318A" w:rsidRDefault="003C318A" w:rsidP="003C318A">
      <w:pPr>
        <w:jc w:val="both"/>
        <w:rPr>
          <w:rFonts w:ascii="Arial" w:hAnsi="Arial" w:cs="Arial"/>
          <w:sz w:val="20"/>
          <w:szCs w:val="20"/>
        </w:rPr>
      </w:pPr>
      <w:r w:rsidRPr="003C318A">
        <w:rPr>
          <w:rFonts w:ascii="Arial" w:hAnsi="Arial" w:cs="Arial"/>
          <w:sz w:val="20"/>
          <w:szCs w:val="20"/>
        </w:rPr>
        <w:t>•</w:t>
      </w:r>
      <w:r w:rsidRPr="003C318A">
        <w:rPr>
          <w:rFonts w:ascii="Arial" w:hAnsi="Arial" w:cs="Arial"/>
          <w:sz w:val="20"/>
          <w:szCs w:val="20"/>
        </w:rPr>
        <w:tab/>
        <w:t>all other persons who provide goods, services or facilities on behalf of the company</w:t>
      </w:r>
    </w:p>
    <w:p w:rsidR="003C318A" w:rsidRPr="003C318A" w:rsidRDefault="003C318A" w:rsidP="003C318A">
      <w:pPr>
        <w:jc w:val="both"/>
        <w:rPr>
          <w:rFonts w:ascii="Arial" w:hAnsi="Arial" w:cs="Arial"/>
          <w:sz w:val="20"/>
          <w:szCs w:val="20"/>
        </w:rPr>
      </w:pPr>
    </w:p>
    <w:p w:rsidR="003C318A" w:rsidRDefault="003C318A" w:rsidP="003C318A">
      <w:pPr>
        <w:jc w:val="both"/>
        <w:rPr>
          <w:rFonts w:ascii="Arial" w:hAnsi="Arial" w:cs="Arial"/>
          <w:sz w:val="20"/>
          <w:szCs w:val="20"/>
        </w:rPr>
      </w:pPr>
      <w:r w:rsidRPr="003C318A">
        <w:rPr>
          <w:rFonts w:ascii="Arial" w:hAnsi="Arial" w:cs="Arial"/>
          <w:sz w:val="20"/>
          <w:szCs w:val="20"/>
        </w:rPr>
        <w:t xml:space="preserve">The training will be appropriate to the duties of the employees, volunteers and other persons. </w:t>
      </w:r>
    </w:p>
    <w:p w:rsidR="003C318A" w:rsidRDefault="003C318A" w:rsidP="003C318A">
      <w:pPr>
        <w:jc w:val="both"/>
        <w:rPr>
          <w:rFonts w:ascii="Arial" w:hAnsi="Arial" w:cs="Arial"/>
          <w:sz w:val="20"/>
          <w:szCs w:val="20"/>
        </w:rPr>
      </w:pPr>
      <w:r w:rsidRPr="003C318A">
        <w:rPr>
          <w:rFonts w:ascii="Arial" w:hAnsi="Arial" w:cs="Arial"/>
          <w:sz w:val="20"/>
          <w:szCs w:val="20"/>
        </w:rPr>
        <w:lastRenderedPageBreak/>
        <w:t xml:space="preserve">Employees will be trained when changes are made to the accessibility policy. New employees will be trained </w:t>
      </w:r>
      <w:r w:rsidR="004A0771">
        <w:rPr>
          <w:rFonts w:ascii="Arial" w:hAnsi="Arial" w:cs="Arial"/>
          <w:sz w:val="20"/>
          <w:szCs w:val="20"/>
        </w:rPr>
        <w:t xml:space="preserve">throughout the orientation process. </w:t>
      </w:r>
      <w:r w:rsidR="00CB5635">
        <w:rPr>
          <w:rFonts w:ascii="Arial" w:hAnsi="Arial" w:cs="Arial"/>
          <w:sz w:val="20"/>
          <w:szCs w:val="20"/>
        </w:rPr>
        <w:t xml:space="preserve"> </w:t>
      </w:r>
      <w:r w:rsidRPr="003C318A">
        <w:rPr>
          <w:rFonts w:ascii="Arial" w:hAnsi="Arial" w:cs="Arial"/>
          <w:sz w:val="20"/>
          <w:szCs w:val="20"/>
        </w:rPr>
        <w:t xml:space="preserve">  </w:t>
      </w:r>
    </w:p>
    <w:p w:rsidR="00CB5635" w:rsidRPr="003C318A" w:rsidRDefault="00CB5635" w:rsidP="003C318A">
      <w:pPr>
        <w:jc w:val="both"/>
        <w:rPr>
          <w:rFonts w:ascii="Arial" w:hAnsi="Arial" w:cs="Arial"/>
          <w:sz w:val="20"/>
          <w:szCs w:val="20"/>
        </w:rPr>
      </w:pPr>
    </w:p>
    <w:p w:rsidR="003C318A" w:rsidRPr="003C318A" w:rsidRDefault="00CB5635" w:rsidP="003C318A">
      <w:pPr>
        <w:jc w:val="both"/>
        <w:rPr>
          <w:rFonts w:ascii="Arial" w:hAnsi="Arial" w:cs="Arial"/>
          <w:sz w:val="20"/>
          <w:szCs w:val="20"/>
        </w:rPr>
      </w:pPr>
      <w:r>
        <w:rPr>
          <w:rFonts w:ascii="Arial" w:hAnsi="Arial" w:cs="Arial"/>
          <w:sz w:val="20"/>
          <w:szCs w:val="20"/>
        </w:rPr>
        <w:t xml:space="preserve">The Company </w:t>
      </w:r>
      <w:r w:rsidR="003C318A" w:rsidRPr="003C318A">
        <w:rPr>
          <w:rFonts w:ascii="Arial" w:hAnsi="Arial" w:cs="Arial"/>
          <w:sz w:val="20"/>
          <w:szCs w:val="20"/>
        </w:rPr>
        <w:t>will keep a reco</w:t>
      </w:r>
      <w:r>
        <w:rPr>
          <w:rFonts w:ascii="Arial" w:hAnsi="Arial" w:cs="Arial"/>
          <w:sz w:val="20"/>
          <w:szCs w:val="20"/>
        </w:rPr>
        <w:t xml:space="preserve">rd of the training it provides within the Human Resources Department. </w:t>
      </w:r>
    </w:p>
    <w:p w:rsidR="004A0771" w:rsidRDefault="004A0771" w:rsidP="003C318A">
      <w:pPr>
        <w:jc w:val="both"/>
        <w:rPr>
          <w:rFonts w:ascii="Arial" w:hAnsi="Arial" w:cs="Arial"/>
          <w:b/>
          <w:sz w:val="20"/>
          <w:szCs w:val="20"/>
          <w:u w:val="single"/>
        </w:rPr>
      </w:pPr>
    </w:p>
    <w:p w:rsidR="003C318A" w:rsidRPr="00CB5635" w:rsidRDefault="003C318A" w:rsidP="003C318A">
      <w:pPr>
        <w:jc w:val="both"/>
        <w:rPr>
          <w:rFonts w:ascii="Arial" w:hAnsi="Arial" w:cs="Arial"/>
          <w:b/>
          <w:sz w:val="20"/>
          <w:szCs w:val="20"/>
          <w:u w:val="single"/>
        </w:rPr>
      </w:pPr>
      <w:r w:rsidRPr="00CB5635">
        <w:rPr>
          <w:rFonts w:ascii="Arial" w:hAnsi="Arial" w:cs="Arial"/>
          <w:b/>
          <w:sz w:val="20"/>
          <w:szCs w:val="20"/>
          <w:u w:val="single"/>
        </w:rPr>
        <w:t xml:space="preserve">INFORMATION AND COMMUNICATIONS STANDARDS </w:t>
      </w:r>
    </w:p>
    <w:p w:rsidR="00CB5635" w:rsidRDefault="00CB5635" w:rsidP="003C318A">
      <w:pPr>
        <w:jc w:val="both"/>
        <w:rPr>
          <w:rFonts w:ascii="Arial" w:hAnsi="Arial" w:cs="Arial"/>
          <w:sz w:val="20"/>
          <w:szCs w:val="20"/>
        </w:rPr>
      </w:pPr>
    </w:p>
    <w:p w:rsidR="003C318A" w:rsidRDefault="003C318A" w:rsidP="003C318A">
      <w:pPr>
        <w:jc w:val="both"/>
        <w:rPr>
          <w:rFonts w:ascii="Arial" w:hAnsi="Arial" w:cs="Arial"/>
          <w:b/>
          <w:sz w:val="20"/>
          <w:szCs w:val="20"/>
        </w:rPr>
      </w:pPr>
      <w:r w:rsidRPr="00CB5635">
        <w:rPr>
          <w:rFonts w:ascii="Arial" w:hAnsi="Arial" w:cs="Arial"/>
          <w:b/>
          <w:sz w:val="20"/>
          <w:szCs w:val="20"/>
        </w:rPr>
        <w:t xml:space="preserve">Feedback </w:t>
      </w:r>
    </w:p>
    <w:p w:rsidR="00CB5635" w:rsidRPr="00CB5635" w:rsidRDefault="00CB5635" w:rsidP="003C318A">
      <w:pPr>
        <w:jc w:val="both"/>
        <w:rPr>
          <w:rFonts w:ascii="Arial" w:hAnsi="Arial" w:cs="Arial"/>
          <w:b/>
          <w:sz w:val="20"/>
          <w:szCs w:val="20"/>
        </w:rPr>
      </w:pPr>
    </w:p>
    <w:p w:rsidR="003C318A" w:rsidRPr="003C318A" w:rsidRDefault="00CB5635" w:rsidP="003C318A">
      <w:pPr>
        <w:jc w:val="both"/>
        <w:rPr>
          <w:rFonts w:ascii="Arial" w:hAnsi="Arial" w:cs="Arial"/>
          <w:sz w:val="20"/>
          <w:szCs w:val="20"/>
        </w:rPr>
      </w:pPr>
      <w:r>
        <w:rPr>
          <w:rFonts w:ascii="Arial" w:hAnsi="Arial" w:cs="Arial"/>
          <w:sz w:val="20"/>
          <w:szCs w:val="20"/>
        </w:rPr>
        <w:t xml:space="preserve">The Company </w:t>
      </w:r>
      <w:r w:rsidR="003C318A" w:rsidRPr="003C318A">
        <w:rPr>
          <w:rFonts w:ascii="Arial" w:hAnsi="Arial" w:cs="Arial"/>
          <w:sz w:val="20"/>
          <w:szCs w:val="20"/>
        </w:rPr>
        <w:t xml:space="preserve">will continue to ensure that its process for receiving and responding to feedback is accessible to persons with disabilities by providing, or arranging for the provision of, accessible formats and communications supports, upon request. </w:t>
      </w:r>
    </w:p>
    <w:p w:rsidR="00CB5635" w:rsidRDefault="00CB5635" w:rsidP="003C318A">
      <w:pPr>
        <w:jc w:val="both"/>
        <w:rPr>
          <w:rFonts w:ascii="Arial" w:hAnsi="Arial" w:cs="Arial"/>
          <w:sz w:val="20"/>
          <w:szCs w:val="20"/>
        </w:rPr>
      </w:pPr>
    </w:p>
    <w:p w:rsidR="003C318A" w:rsidRPr="00CB5635" w:rsidRDefault="003C318A" w:rsidP="003C318A">
      <w:pPr>
        <w:jc w:val="both"/>
        <w:rPr>
          <w:rFonts w:ascii="Arial" w:hAnsi="Arial" w:cs="Arial"/>
          <w:b/>
          <w:sz w:val="20"/>
          <w:szCs w:val="20"/>
        </w:rPr>
      </w:pPr>
      <w:r w:rsidRPr="00CB5635">
        <w:rPr>
          <w:rFonts w:ascii="Arial" w:hAnsi="Arial" w:cs="Arial"/>
          <w:b/>
          <w:sz w:val="20"/>
          <w:szCs w:val="20"/>
        </w:rPr>
        <w:t xml:space="preserve">Accessible Formats and Communication Supports </w:t>
      </w:r>
    </w:p>
    <w:p w:rsidR="003C318A" w:rsidRPr="003C318A" w:rsidRDefault="003C318A" w:rsidP="003C318A">
      <w:pPr>
        <w:jc w:val="both"/>
        <w:rPr>
          <w:rFonts w:ascii="Arial" w:hAnsi="Arial" w:cs="Arial"/>
          <w:sz w:val="20"/>
          <w:szCs w:val="20"/>
        </w:rPr>
      </w:pPr>
    </w:p>
    <w:p w:rsidR="003C318A" w:rsidRDefault="003C318A" w:rsidP="003C318A">
      <w:pPr>
        <w:jc w:val="both"/>
        <w:rPr>
          <w:rFonts w:ascii="Arial" w:hAnsi="Arial" w:cs="Arial"/>
          <w:sz w:val="20"/>
          <w:szCs w:val="20"/>
        </w:rPr>
      </w:pPr>
      <w:r w:rsidRPr="003C318A">
        <w:rPr>
          <w:rFonts w:ascii="Arial" w:hAnsi="Arial" w:cs="Arial"/>
          <w:sz w:val="20"/>
          <w:szCs w:val="20"/>
        </w:rPr>
        <w:t xml:space="preserve">Upon request, </w:t>
      </w:r>
      <w:r w:rsidR="00CB5635">
        <w:rPr>
          <w:rFonts w:ascii="Arial" w:hAnsi="Arial" w:cs="Arial"/>
          <w:sz w:val="20"/>
          <w:szCs w:val="20"/>
        </w:rPr>
        <w:t xml:space="preserve">the Company </w:t>
      </w:r>
      <w:r w:rsidRPr="003C318A">
        <w:rPr>
          <w:rFonts w:ascii="Arial" w:hAnsi="Arial" w:cs="Arial"/>
          <w:sz w:val="20"/>
          <w:szCs w:val="20"/>
        </w:rPr>
        <w:t xml:space="preserve">will provide, or will arrange for the provision of accessible formats and communication supports for persons with disabilities in a timely manner that takes into account the person’s accessibility needs due to disability. </w:t>
      </w:r>
    </w:p>
    <w:p w:rsidR="00CB5635" w:rsidRPr="003C318A" w:rsidRDefault="00CB5635" w:rsidP="003C318A">
      <w:pPr>
        <w:jc w:val="both"/>
        <w:rPr>
          <w:rFonts w:ascii="Arial" w:hAnsi="Arial" w:cs="Arial"/>
          <w:sz w:val="20"/>
          <w:szCs w:val="20"/>
        </w:rPr>
      </w:pPr>
    </w:p>
    <w:p w:rsidR="003C318A" w:rsidRDefault="00CB5635" w:rsidP="003C318A">
      <w:pPr>
        <w:jc w:val="both"/>
        <w:rPr>
          <w:rFonts w:ascii="Arial" w:hAnsi="Arial" w:cs="Arial"/>
          <w:sz w:val="20"/>
          <w:szCs w:val="20"/>
        </w:rPr>
      </w:pPr>
      <w:r>
        <w:rPr>
          <w:rFonts w:ascii="Arial" w:hAnsi="Arial" w:cs="Arial"/>
          <w:sz w:val="20"/>
          <w:szCs w:val="20"/>
        </w:rPr>
        <w:t xml:space="preserve">The Company </w:t>
      </w:r>
      <w:r w:rsidR="003C318A" w:rsidRPr="003C318A">
        <w:rPr>
          <w:rFonts w:ascii="Arial" w:hAnsi="Arial" w:cs="Arial"/>
          <w:sz w:val="20"/>
          <w:szCs w:val="20"/>
        </w:rPr>
        <w:t xml:space="preserve">will consult with the person making the request in determining the suitability of an accessible format or communication support. </w:t>
      </w:r>
    </w:p>
    <w:p w:rsidR="00CB5635" w:rsidRPr="003C318A" w:rsidRDefault="00CB5635" w:rsidP="003C318A">
      <w:pPr>
        <w:jc w:val="both"/>
        <w:rPr>
          <w:rFonts w:ascii="Arial" w:hAnsi="Arial" w:cs="Arial"/>
          <w:sz w:val="20"/>
          <w:szCs w:val="20"/>
        </w:rPr>
      </w:pPr>
    </w:p>
    <w:p w:rsidR="003C318A" w:rsidRPr="003C318A" w:rsidRDefault="00CB5635" w:rsidP="003C318A">
      <w:pPr>
        <w:jc w:val="both"/>
        <w:rPr>
          <w:rFonts w:ascii="Arial" w:hAnsi="Arial" w:cs="Arial"/>
          <w:sz w:val="20"/>
          <w:szCs w:val="20"/>
        </w:rPr>
      </w:pPr>
      <w:r>
        <w:rPr>
          <w:rFonts w:ascii="Arial" w:hAnsi="Arial" w:cs="Arial"/>
          <w:sz w:val="20"/>
          <w:szCs w:val="20"/>
        </w:rPr>
        <w:t xml:space="preserve">The Company </w:t>
      </w:r>
      <w:r w:rsidR="003C318A" w:rsidRPr="003C318A">
        <w:rPr>
          <w:rFonts w:ascii="Arial" w:hAnsi="Arial" w:cs="Arial"/>
          <w:sz w:val="20"/>
          <w:szCs w:val="20"/>
        </w:rPr>
        <w:t xml:space="preserve">will also notify the public about the availability of accessible formats and communication supports. </w:t>
      </w:r>
    </w:p>
    <w:p w:rsidR="003C318A" w:rsidRPr="003C318A" w:rsidRDefault="003C318A" w:rsidP="003C318A">
      <w:pPr>
        <w:jc w:val="both"/>
        <w:rPr>
          <w:rFonts w:ascii="Arial" w:hAnsi="Arial" w:cs="Arial"/>
          <w:sz w:val="20"/>
          <w:szCs w:val="20"/>
        </w:rPr>
      </w:pPr>
    </w:p>
    <w:p w:rsidR="003C318A" w:rsidRPr="00F322F2" w:rsidRDefault="003C318A" w:rsidP="003C318A">
      <w:pPr>
        <w:jc w:val="both"/>
        <w:rPr>
          <w:rFonts w:ascii="Arial" w:hAnsi="Arial" w:cs="Arial"/>
          <w:b/>
          <w:sz w:val="20"/>
          <w:szCs w:val="20"/>
        </w:rPr>
      </w:pPr>
      <w:r w:rsidRPr="00F322F2">
        <w:rPr>
          <w:rFonts w:ascii="Arial" w:hAnsi="Arial" w:cs="Arial"/>
          <w:b/>
          <w:sz w:val="20"/>
          <w:szCs w:val="20"/>
        </w:rPr>
        <w:t xml:space="preserve">Accessible Websites and Web Content </w:t>
      </w:r>
    </w:p>
    <w:p w:rsidR="00CB5635" w:rsidRPr="00F322F2" w:rsidRDefault="00CB5635" w:rsidP="003C318A">
      <w:pPr>
        <w:jc w:val="both"/>
        <w:rPr>
          <w:rFonts w:ascii="Arial" w:hAnsi="Arial" w:cs="Arial"/>
          <w:b/>
          <w:sz w:val="20"/>
          <w:szCs w:val="20"/>
        </w:rPr>
      </w:pPr>
    </w:p>
    <w:p w:rsidR="003C318A" w:rsidRPr="003C318A" w:rsidRDefault="00CB5635" w:rsidP="003C318A">
      <w:pPr>
        <w:jc w:val="both"/>
        <w:rPr>
          <w:rFonts w:ascii="Arial" w:hAnsi="Arial" w:cs="Arial"/>
          <w:sz w:val="20"/>
          <w:szCs w:val="20"/>
        </w:rPr>
      </w:pPr>
      <w:r w:rsidRPr="00F322F2">
        <w:rPr>
          <w:rFonts w:ascii="Arial" w:hAnsi="Arial" w:cs="Arial"/>
          <w:sz w:val="20"/>
          <w:szCs w:val="20"/>
        </w:rPr>
        <w:t>The Company</w:t>
      </w:r>
      <w:r w:rsidR="003C318A" w:rsidRPr="00F322F2">
        <w:rPr>
          <w:rFonts w:ascii="Arial" w:hAnsi="Arial" w:cs="Arial"/>
          <w:sz w:val="20"/>
          <w:szCs w:val="20"/>
        </w:rPr>
        <w:t xml:space="preserve"> will ensure that our Internet websites, including web content, conform to the World Wide Web Consortium Web Content Accessibility Guidelines (WCAG) 2.0, at Level AA except where this is impracticable.</w:t>
      </w:r>
      <w:r w:rsidR="003C318A" w:rsidRPr="003C318A">
        <w:rPr>
          <w:rFonts w:ascii="Arial" w:hAnsi="Arial" w:cs="Arial"/>
          <w:sz w:val="20"/>
          <w:szCs w:val="20"/>
        </w:rPr>
        <w:t xml:space="preserve"> </w:t>
      </w:r>
    </w:p>
    <w:p w:rsidR="003C318A" w:rsidRPr="003C318A" w:rsidRDefault="003C318A" w:rsidP="003C318A">
      <w:pPr>
        <w:jc w:val="both"/>
        <w:rPr>
          <w:rFonts w:ascii="Arial" w:hAnsi="Arial" w:cs="Arial"/>
          <w:sz w:val="20"/>
          <w:szCs w:val="20"/>
        </w:rPr>
      </w:pPr>
    </w:p>
    <w:p w:rsidR="003C318A" w:rsidRPr="00CB5635" w:rsidRDefault="003C318A" w:rsidP="003C318A">
      <w:pPr>
        <w:jc w:val="both"/>
        <w:rPr>
          <w:rFonts w:ascii="Arial" w:hAnsi="Arial" w:cs="Arial"/>
          <w:b/>
          <w:sz w:val="20"/>
          <w:szCs w:val="20"/>
          <w:u w:val="single"/>
        </w:rPr>
      </w:pPr>
      <w:r w:rsidRPr="00CB5635">
        <w:rPr>
          <w:rFonts w:ascii="Arial" w:hAnsi="Arial" w:cs="Arial"/>
          <w:b/>
          <w:sz w:val="20"/>
          <w:szCs w:val="20"/>
          <w:u w:val="single"/>
        </w:rPr>
        <w:t xml:space="preserve">EMPLOYMENT STANDARDS </w:t>
      </w:r>
    </w:p>
    <w:p w:rsidR="003C318A" w:rsidRPr="003C318A" w:rsidRDefault="003C318A" w:rsidP="003C318A">
      <w:pPr>
        <w:jc w:val="both"/>
        <w:rPr>
          <w:rFonts w:ascii="Arial" w:hAnsi="Arial" w:cs="Arial"/>
          <w:sz w:val="20"/>
          <w:szCs w:val="20"/>
        </w:rPr>
      </w:pPr>
    </w:p>
    <w:p w:rsidR="003C318A" w:rsidRPr="00CB5635" w:rsidRDefault="003C318A" w:rsidP="003C318A">
      <w:pPr>
        <w:jc w:val="both"/>
        <w:rPr>
          <w:rFonts w:ascii="Arial" w:hAnsi="Arial" w:cs="Arial"/>
          <w:b/>
          <w:sz w:val="20"/>
          <w:szCs w:val="20"/>
        </w:rPr>
      </w:pPr>
      <w:r w:rsidRPr="00CB5635">
        <w:rPr>
          <w:rFonts w:ascii="Arial" w:hAnsi="Arial" w:cs="Arial"/>
          <w:b/>
          <w:sz w:val="20"/>
          <w:szCs w:val="20"/>
        </w:rPr>
        <w:t xml:space="preserve">Recruitment </w:t>
      </w:r>
    </w:p>
    <w:p w:rsidR="003C318A" w:rsidRPr="003C318A" w:rsidRDefault="003C318A" w:rsidP="003C318A">
      <w:pPr>
        <w:jc w:val="both"/>
        <w:rPr>
          <w:rFonts w:ascii="Arial" w:hAnsi="Arial" w:cs="Arial"/>
          <w:sz w:val="20"/>
          <w:szCs w:val="20"/>
        </w:rPr>
      </w:pPr>
    </w:p>
    <w:p w:rsidR="003C318A" w:rsidRPr="003C318A" w:rsidRDefault="00CB5635" w:rsidP="003C318A">
      <w:pPr>
        <w:jc w:val="both"/>
        <w:rPr>
          <w:rFonts w:ascii="Arial" w:hAnsi="Arial" w:cs="Arial"/>
          <w:sz w:val="20"/>
          <w:szCs w:val="20"/>
        </w:rPr>
      </w:pPr>
      <w:r>
        <w:rPr>
          <w:rFonts w:ascii="Arial" w:hAnsi="Arial" w:cs="Arial"/>
          <w:sz w:val="20"/>
          <w:szCs w:val="20"/>
        </w:rPr>
        <w:t>The Company</w:t>
      </w:r>
      <w:r w:rsidR="003C318A" w:rsidRPr="003C318A">
        <w:rPr>
          <w:rFonts w:ascii="Arial" w:hAnsi="Arial" w:cs="Arial"/>
          <w:sz w:val="20"/>
          <w:szCs w:val="20"/>
        </w:rPr>
        <w:t xml:space="preserve"> will notify its employees and the public about the availability of accommodation for applicants with disabilities in its recruitment process. </w:t>
      </w:r>
    </w:p>
    <w:p w:rsidR="003C318A" w:rsidRPr="003C318A" w:rsidRDefault="003C318A" w:rsidP="003C318A">
      <w:pPr>
        <w:jc w:val="both"/>
        <w:rPr>
          <w:rFonts w:ascii="Arial" w:hAnsi="Arial" w:cs="Arial"/>
          <w:sz w:val="20"/>
          <w:szCs w:val="20"/>
        </w:rPr>
      </w:pPr>
    </w:p>
    <w:p w:rsidR="003C318A" w:rsidRDefault="003C318A" w:rsidP="003C318A">
      <w:pPr>
        <w:jc w:val="both"/>
        <w:rPr>
          <w:rFonts w:ascii="Arial" w:hAnsi="Arial" w:cs="Arial"/>
          <w:b/>
          <w:sz w:val="20"/>
          <w:szCs w:val="20"/>
        </w:rPr>
      </w:pPr>
      <w:r w:rsidRPr="00CB5635">
        <w:rPr>
          <w:rFonts w:ascii="Arial" w:hAnsi="Arial" w:cs="Arial"/>
          <w:b/>
          <w:sz w:val="20"/>
          <w:szCs w:val="20"/>
        </w:rPr>
        <w:t xml:space="preserve">Recruitment, Assessment or Selection Process </w:t>
      </w:r>
    </w:p>
    <w:p w:rsidR="00CB5635" w:rsidRPr="00CB5635" w:rsidRDefault="00CB5635" w:rsidP="003C318A">
      <w:pPr>
        <w:jc w:val="both"/>
        <w:rPr>
          <w:rFonts w:ascii="Arial" w:hAnsi="Arial" w:cs="Arial"/>
          <w:b/>
          <w:sz w:val="20"/>
          <w:szCs w:val="20"/>
        </w:rPr>
      </w:pPr>
    </w:p>
    <w:p w:rsidR="00CB5635" w:rsidRDefault="00CB5635" w:rsidP="003C318A">
      <w:pPr>
        <w:jc w:val="both"/>
        <w:rPr>
          <w:rFonts w:ascii="Arial" w:hAnsi="Arial" w:cs="Arial"/>
          <w:sz w:val="20"/>
          <w:szCs w:val="20"/>
        </w:rPr>
      </w:pPr>
      <w:r>
        <w:rPr>
          <w:rFonts w:ascii="Arial" w:hAnsi="Arial" w:cs="Arial"/>
          <w:sz w:val="20"/>
          <w:szCs w:val="20"/>
        </w:rPr>
        <w:t>The Company</w:t>
      </w:r>
      <w:r w:rsidR="003C318A" w:rsidRPr="003C318A">
        <w:rPr>
          <w:rFonts w:ascii="Arial" w:hAnsi="Arial" w:cs="Arial"/>
          <w:sz w:val="20"/>
          <w:szCs w:val="20"/>
        </w:rPr>
        <w:t xml:space="preserve"> will notify job applicants, when they are individually selected to participate further in an assessment or selection process that accommodations are available upon request in relation to the materials or processes to be used.</w:t>
      </w:r>
    </w:p>
    <w:p w:rsidR="003C318A" w:rsidRPr="003C318A" w:rsidRDefault="003C318A" w:rsidP="003C318A">
      <w:pPr>
        <w:jc w:val="both"/>
        <w:rPr>
          <w:rFonts w:ascii="Arial" w:hAnsi="Arial" w:cs="Arial"/>
          <w:sz w:val="20"/>
          <w:szCs w:val="20"/>
        </w:rPr>
      </w:pPr>
      <w:r w:rsidRPr="003C318A">
        <w:rPr>
          <w:rFonts w:ascii="Arial" w:hAnsi="Arial" w:cs="Arial"/>
          <w:sz w:val="20"/>
          <w:szCs w:val="20"/>
        </w:rPr>
        <w:t xml:space="preserve"> </w:t>
      </w:r>
    </w:p>
    <w:p w:rsidR="00CB5635" w:rsidRDefault="003C318A" w:rsidP="003C318A">
      <w:pPr>
        <w:jc w:val="both"/>
        <w:rPr>
          <w:rFonts w:ascii="Arial" w:hAnsi="Arial" w:cs="Arial"/>
          <w:b/>
          <w:sz w:val="20"/>
          <w:szCs w:val="20"/>
        </w:rPr>
      </w:pPr>
      <w:r w:rsidRPr="003C318A">
        <w:rPr>
          <w:rFonts w:ascii="Arial" w:hAnsi="Arial" w:cs="Arial"/>
          <w:sz w:val="20"/>
          <w:szCs w:val="20"/>
        </w:rPr>
        <w:t xml:space="preserve">If a selected applicant requests an accommodation, </w:t>
      </w:r>
      <w:r w:rsidR="00CB5635">
        <w:rPr>
          <w:rFonts w:ascii="Arial" w:hAnsi="Arial" w:cs="Arial"/>
          <w:sz w:val="20"/>
          <w:szCs w:val="20"/>
        </w:rPr>
        <w:t>the Company</w:t>
      </w:r>
      <w:r w:rsidRPr="003C318A">
        <w:rPr>
          <w:rFonts w:ascii="Arial" w:hAnsi="Arial" w:cs="Arial"/>
          <w:sz w:val="20"/>
          <w:szCs w:val="20"/>
        </w:rPr>
        <w:t xml:space="preserve"> will consult with the applicant and provide, or arrange for the provision of, a suitable accommodation in a manner that takes into account the </w:t>
      </w:r>
      <w:r w:rsidRPr="003C318A">
        <w:rPr>
          <w:rFonts w:ascii="Arial" w:hAnsi="Arial" w:cs="Arial"/>
          <w:sz w:val="20"/>
          <w:szCs w:val="20"/>
        </w:rPr>
        <w:lastRenderedPageBreak/>
        <w:t xml:space="preserve">applicant’s accessibility needs due to disability. </w:t>
      </w:r>
      <w:r w:rsidRPr="003C318A">
        <w:rPr>
          <w:rFonts w:ascii="Arial" w:hAnsi="Arial" w:cs="Arial"/>
          <w:sz w:val="20"/>
          <w:szCs w:val="20"/>
        </w:rPr>
        <w:cr/>
      </w:r>
    </w:p>
    <w:p w:rsidR="003C318A" w:rsidRDefault="003C318A" w:rsidP="003C318A">
      <w:pPr>
        <w:jc w:val="both"/>
        <w:rPr>
          <w:rFonts w:ascii="Arial" w:hAnsi="Arial" w:cs="Arial"/>
          <w:b/>
          <w:sz w:val="20"/>
          <w:szCs w:val="20"/>
        </w:rPr>
      </w:pPr>
      <w:r w:rsidRPr="00CB5635">
        <w:rPr>
          <w:rFonts w:ascii="Arial" w:hAnsi="Arial" w:cs="Arial"/>
          <w:b/>
          <w:sz w:val="20"/>
          <w:szCs w:val="20"/>
        </w:rPr>
        <w:t xml:space="preserve">Notice to Successful Applicants </w:t>
      </w:r>
    </w:p>
    <w:p w:rsidR="00CB5635" w:rsidRPr="00CB5635" w:rsidRDefault="00CB5635" w:rsidP="003C318A">
      <w:pPr>
        <w:jc w:val="both"/>
        <w:rPr>
          <w:rFonts w:ascii="Arial" w:hAnsi="Arial" w:cs="Arial"/>
          <w:b/>
          <w:sz w:val="20"/>
          <w:szCs w:val="20"/>
        </w:rPr>
      </w:pPr>
    </w:p>
    <w:p w:rsidR="003C318A" w:rsidRDefault="003C318A" w:rsidP="003C318A">
      <w:pPr>
        <w:jc w:val="both"/>
        <w:rPr>
          <w:rFonts w:ascii="Arial" w:hAnsi="Arial" w:cs="Arial"/>
          <w:sz w:val="20"/>
          <w:szCs w:val="20"/>
        </w:rPr>
      </w:pPr>
      <w:r w:rsidRPr="003C318A">
        <w:rPr>
          <w:rFonts w:ascii="Arial" w:hAnsi="Arial" w:cs="Arial"/>
          <w:sz w:val="20"/>
          <w:szCs w:val="20"/>
        </w:rPr>
        <w:t xml:space="preserve">When making offers of employment, </w:t>
      </w:r>
      <w:r w:rsidR="00CB5635">
        <w:rPr>
          <w:rFonts w:ascii="Arial" w:hAnsi="Arial" w:cs="Arial"/>
          <w:sz w:val="20"/>
          <w:szCs w:val="20"/>
        </w:rPr>
        <w:t xml:space="preserve">the Company </w:t>
      </w:r>
      <w:r w:rsidRPr="003C318A">
        <w:rPr>
          <w:rFonts w:ascii="Arial" w:hAnsi="Arial" w:cs="Arial"/>
          <w:sz w:val="20"/>
          <w:szCs w:val="20"/>
        </w:rPr>
        <w:t xml:space="preserve">will notify the successful applicant of its policies for accommodating employees with disabilities. </w:t>
      </w:r>
    </w:p>
    <w:p w:rsidR="004A0771" w:rsidRDefault="004A0771" w:rsidP="003C318A">
      <w:pPr>
        <w:jc w:val="both"/>
        <w:rPr>
          <w:rFonts w:ascii="Arial" w:hAnsi="Arial" w:cs="Arial"/>
          <w:b/>
          <w:sz w:val="20"/>
          <w:szCs w:val="20"/>
        </w:rPr>
      </w:pPr>
    </w:p>
    <w:p w:rsidR="003C318A" w:rsidRPr="00CB5635" w:rsidRDefault="003C318A" w:rsidP="003C318A">
      <w:pPr>
        <w:jc w:val="both"/>
        <w:rPr>
          <w:rFonts w:ascii="Arial" w:hAnsi="Arial" w:cs="Arial"/>
          <w:b/>
          <w:sz w:val="20"/>
          <w:szCs w:val="20"/>
        </w:rPr>
      </w:pPr>
      <w:r w:rsidRPr="00CB5635">
        <w:rPr>
          <w:rFonts w:ascii="Arial" w:hAnsi="Arial" w:cs="Arial"/>
          <w:b/>
          <w:sz w:val="20"/>
          <w:szCs w:val="20"/>
        </w:rPr>
        <w:t xml:space="preserve">Informing Employees of Supports </w:t>
      </w:r>
    </w:p>
    <w:p w:rsidR="00CB5635" w:rsidRPr="003C318A" w:rsidRDefault="00CB5635" w:rsidP="003C318A">
      <w:pPr>
        <w:jc w:val="both"/>
        <w:rPr>
          <w:rFonts w:ascii="Arial" w:hAnsi="Arial" w:cs="Arial"/>
          <w:sz w:val="20"/>
          <w:szCs w:val="20"/>
        </w:rPr>
      </w:pPr>
    </w:p>
    <w:p w:rsidR="003C318A" w:rsidRPr="003C318A" w:rsidRDefault="00CB5635" w:rsidP="003C318A">
      <w:pPr>
        <w:jc w:val="both"/>
        <w:rPr>
          <w:rFonts w:ascii="Arial" w:hAnsi="Arial" w:cs="Arial"/>
          <w:sz w:val="20"/>
          <w:szCs w:val="20"/>
        </w:rPr>
      </w:pPr>
      <w:r>
        <w:rPr>
          <w:rFonts w:ascii="Arial" w:hAnsi="Arial" w:cs="Arial"/>
          <w:sz w:val="20"/>
          <w:szCs w:val="20"/>
        </w:rPr>
        <w:t>The Company</w:t>
      </w:r>
      <w:r w:rsidR="003C318A" w:rsidRPr="003C318A">
        <w:rPr>
          <w:rFonts w:ascii="Arial" w:hAnsi="Arial" w:cs="Arial"/>
          <w:sz w:val="20"/>
          <w:szCs w:val="20"/>
        </w:rPr>
        <w:t xml:space="preserve"> will continue to inform its employees of its policies (and any updates to those policies) used to support employees with disabilities, including policies on the provision of job accommodations that take into account an employee’s accessibility needs due to disability. This information will be provided to new employees as soon as practicable after commencing employment. </w:t>
      </w:r>
    </w:p>
    <w:p w:rsidR="003C318A" w:rsidRPr="003C318A" w:rsidRDefault="003C318A" w:rsidP="003C318A">
      <w:pPr>
        <w:jc w:val="both"/>
        <w:rPr>
          <w:rFonts w:ascii="Arial" w:hAnsi="Arial" w:cs="Arial"/>
          <w:sz w:val="20"/>
          <w:szCs w:val="20"/>
        </w:rPr>
      </w:pPr>
    </w:p>
    <w:p w:rsidR="003C318A" w:rsidRPr="00383D82" w:rsidRDefault="003C318A" w:rsidP="003C318A">
      <w:pPr>
        <w:jc w:val="both"/>
        <w:rPr>
          <w:rFonts w:ascii="Arial" w:hAnsi="Arial" w:cs="Arial"/>
          <w:b/>
          <w:sz w:val="20"/>
          <w:szCs w:val="20"/>
        </w:rPr>
      </w:pPr>
      <w:r w:rsidRPr="00383D82">
        <w:rPr>
          <w:rFonts w:ascii="Arial" w:hAnsi="Arial" w:cs="Arial"/>
          <w:b/>
          <w:sz w:val="20"/>
          <w:szCs w:val="20"/>
        </w:rPr>
        <w:t xml:space="preserve">Accessible Formats and Communication Supports for Employees </w:t>
      </w:r>
    </w:p>
    <w:p w:rsidR="003C318A" w:rsidRPr="003C318A" w:rsidRDefault="003C318A" w:rsidP="003C318A">
      <w:pPr>
        <w:jc w:val="both"/>
        <w:rPr>
          <w:rFonts w:ascii="Arial" w:hAnsi="Arial" w:cs="Arial"/>
          <w:sz w:val="20"/>
          <w:szCs w:val="20"/>
        </w:rPr>
      </w:pPr>
    </w:p>
    <w:p w:rsidR="003C318A" w:rsidRDefault="003C318A" w:rsidP="003C318A">
      <w:pPr>
        <w:jc w:val="both"/>
        <w:rPr>
          <w:rFonts w:ascii="Arial" w:hAnsi="Arial" w:cs="Arial"/>
          <w:sz w:val="20"/>
          <w:szCs w:val="20"/>
        </w:rPr>
      </w:pPr>
      <w:r w:rsidRPr="003C318A">
        <w:rPr>
          <w:rFonts w:ascii="Arial" w:hAnsi="Arial" w:cs="Arial"/>
          <w:sz w:val="20"/>
          <w:szCs w:val="20"/>
        </w:rPr>
        <w:t xml:space="preserve">Upon the request of an employee with a disability, </w:t>
      </w:r>
      <w:r w:rsidR="00383D82">
        <w:rPr>
          <w:rFonts w:ascii="Arial" w:hAnsi="Arial" w:cs="Arial"/>
          <w:sz w:val="20"/>
          <w:szCs w:val="20"/>
        </w:rPr>
        <w:t xml:space="preserve">the Company </w:t>
      </w:r>
      <w:r w:rsidRPr="003C318A">
        <w:rPr>
          <w:rFonts w:ascii="Arial" w:hAnsi="Arial" w:cs="Arial"/>
          <w:sz w:val="20"/>
          <w:szCs w:val="20"/>
        </w:rPr>
        <w:t xml:space="preserve">will consult with the employee to provide, or arrange for the provision of, accessible formats and communication supports for information that is needed to perform his/her job, and information that is generally available to other employees. </w:t>
      </w:r>
    </w:p>
    <w:p w:rsidR="00383D82" w:rsidRPr="003C318A" w:rsidRDefault="00383D82" w:rsidP="003C318A">
      <w:pPr>
        <w:jc w:val="both"/>
        <w:rPr>
          <w:rFonts w:ascii="Arial" w:hAnsi="Arial" w:cs="Arial"/>
          <w:sz w:val="20"/>
          <w:szCs w:val="20"/>
        </w:rPr>
      </w:pPr>
    </w:p>
    <w:p w:rsidR="003C318A" w:rsidRDefault="003C318A" w:rsidP="003C318A">
      <w:pPr>
        <w:jc w:val="both"/>
        <w:rPr>
          <w:rFonts w:ascii="Arial" w:hAnsi="Arial" w:cs="Arial"/>
          <w:sz w:val="20"/>
          <w:szCs w:val="20"/>
        </w:rPr>
      </w:pPr>
      <w:r w:rsidRPr="003C318A">
        <w:rPr>
          <w:rFonts w:ascii="Arial" w:hAnsi="Arial" w:cs="Arial"/>
          <w:sz w:val="20"/>
          <w:szCs w:val="20"/>
        </w:rPr>
        <w:t xml:space="preserve">In determining the suitability of an accessible format or communication support, </w:t>
      </w:r>
      <w:r w:rsidR="00383D82">
        <w:rPr>
          <w:rFonts w:ascii="Arial" w:hAnsi="Arial" w:cs="Arial"/>
          <w:sz w:val="20"/>
          <w:szCs w:val="20"/>
        </w:rPr>
        <w:t xml:space="preserve">the Company </w:t>
      </w:r>
      <w:r w:rsidRPr="003C318A">
        <w:rPr>
          <w:rFonts w:ascii="Arial" w:hAnsi="Arial" w:cs="Arial"/>
          <w:sz w:val="20"/>
          <w:szCs w:val="20"/>
        </w:rPr>
        <w:t xml:space="preserve">will consult with the employee making the request. </w:t>
      </w:r>
    </w:p>
    <w:p w:rsidR="00383D82" w:rsidRPr="003C318A" w:rsidRDefault="00383D82" w:rsidP="003C318A">
      <w:pPr>
        <w:jc w:val="both"/>
        <w:rPr>
          <w:rFonts w:ascii="Arial" w:hAnsi="Arial" w:cs="Arial"/>
          <w:sz w:val="20"/>
          <w:szCs w:val="20"/>
        </w:rPr>
      </w:pPr>
    </w:p>
    <w:p w:rsidR="003C318A" w:rsidRPr="00383D82" w:rsidRDefault="003C318A" w:rsidP="003C318A">
      <w:pPr>
        <w:jc w:val="both"/>
        <w:rPr>
          <w:rFonts w:ascii="Arial" w:hAnsi="Arial" w:cs="Arial"/>
          <w:b/>
          <w:sz w:val="20"/>
          <w:szCs w:val="20"/>
        </w:rPr>
      </w:pPr>
      <w:r w:rsidRPr="00383D82">
        <w:rPr>
          <w:rFonts w:ascii="Arial" w:hAnsi="Arial" w:cs="Arial"/>
          <w:b/>
          <w:sz w:val="20"/>
          <w:szCs w:val="20"/>
        </w:rPr>
        <w:t xml:space="preserve">Workplace Emergency Response Information </w:t>
      </w:r>
    </w:p>
    <w:p w:rsidR="00383D82" w:rsidRPr="003C318A" w:rsidRDefault="00383D82" w:rsidP="003C318A">
      <w:pPr>
        <w:jc w:val="both"/>
        <w:rPr>
          <w:rFonts w:ascii="Arial" w:hAnsi="Arial" w:cs="Arial"/>
          <w:sz w:val="20"/>
          <w:szCs w:val="20"/>
        </w:rPr>
      </w:pPr>
    </w:p>
    <w:p w:rsidR="003C318A" w:rsidRDefault="00383D82" w:rsidP="003C318A">
      <w:pPr>
        <w:jc w:val="both"/>
        <w:rPr>
          <w:rFonts w:ascii="Arial" w:hAnsi="Arial" w:cs="Arial"/>
          <w:sz w:val="20"/>
          <w:szCs w:val="20"/>
        </w:rPr>
      </w:pPr>
      <w:r>
        <w:rPr>
          <w:rFonts w:ascii="Arial" w:hAnsi="Arial" w:cs="Arial"/>
          <w:sz w:val="20"/>
          <w:szCs w:val="20"/>
        </w:rPr>
        <w:t xml:space="preserve">The Company </w:t>
      </w:r>
      <w:r w:rsidR="003C318A" w:rsidRPr="003C318A">
        <w:rPr>
          <w:rFonts w:ascii="Arial" w:hAnsi="Arial" w:cs="Arial"/>
          <w:sz w:val="20"/>
          <w:szCs w:val="20"/>
        </w:rPr>
        <w:t xml:space="preserve">will provide individualized workplace emergency response information to employees who have a disability, if the disability is such that the individualized information is necessary, and if </w:t>
      </w:r>
      <w:r>
        <w:rPr>
          <w:rFonts w:ascii="Arial" w:hAnsi="Arial" w:cs="Arial"/>
          <w:sz w:val="20"/>
          <w:szCs w:val="20"/>
        </w:rPr>
        <w:t xml:space="preserve">the Company </w:t>
      </w:r>
      <w:r w:rsidR="003C318A" w:rsidRPr="003C318A">
        <w:rPr>
          <w:rFonts w:ascii="Arial" w:hAnsi="Arial" w:cs="Arial"/>
          <w:sz w:val="20"/>
          <w:szCs w:val="20"/>
        </w:rPr>
        <w:t xml:space="preserve">is aware of the need for accommodation due to the employee’s disability. </w:t>
      </w:r>
      <w:r>
        <w:rPr>
          <w:rFonts w:ascii="Arial" w:hAnsi="Arial" w:cs="Arial"/>
          <w:sz w:val="20"/>
          <w:szCs w:val="20"/>
        </w:rPr>
        <w:t xml:space="preserve">The Company </w:t>
      </w:r>
      <w:r w:rsidR="003C318A" w:rsidRPr="003C318A">
        <w:rPr>
          <w:rFonts w:ascii="Arial" w:hAnsi="Arial" w:cs="Arial"/>
          <w:sz w:val="20"/>
          <w:szCs w:val="20"/>
        </w:rPr>
        <w:t xml:space="preserve">will provide this information as soon as practicable after becoming aware of the need for accommodation. </w:t>
      </w:r>
    </w:p>
    <w:p w:rsidR="00383D82" w:rsidRPr="003C318A" w:rsidRDefault="00383D82" w:rsidP="003C318A">
      <w:pPr>
        <w:jc w:val="both"/>
        <w:rPr>
          <w:rFonts w:ascii="Arial" w:hAnsi="Arial" w:cs="Arial"/>
          <w:sz w:val="20"/>
          <w:szCs w:val="20"/>
        </w:rPr>
      </w:pPr>
    </w:p>
    <w:p w:rsidR="003C318A" w:rsidRDefault="003C318A" w:rsidP="003C318A">
      <w:pPr>
        <w:jc w:val="both"/>
        <w:rPr>
          <w:rFonts w:ascii="Arial" w:hAnsi="Arial" w:cs="Arial"/>
          <w:sz w:val="20"/>
          <w:szCs w:val="20"/>
        </w:rPr>
      </w:pPr>
      <w:r w:rsidRPr="003C318A">
        <w:rPr>
          <w:rFonts w:ascii="Arial" w:hAnsi="Arial" w:cs="Arial"/>
          <w:sz w:val="20"/>
          <w:szCs w:val="20"/>
        </w:rPr>
        <w:t xml:space="preserve">Where the employee requires assistance, </w:t>
      </w:r>
      <w:r w:rsidR="00383D82">
        <w:rPr>
          <w:rFonts w:ascii="Arial" w:hAnsi="Arial" w:cs="Arial"/>
          <w:sz w:val="20"/>
          <w:szCs w:val="20"/>
        </w:rPr>
        <w:t xml:space="preserve">the Company </w:t>
      </w:r>
      <w:r w:rsidRPr="003C318A">
        <w:rPr>
          <w:rFonts w:ascii="Arial" w:hAnsi="Arial" w:cs="Arial"/>
          <w:sz w:val="20"/>
          <w:szCs w:val="20"/>
        </w:rPr>
        <w:t xml:space="preserve">will, with the consent of the employee, provide the workplace emergency response information to the person designated by </w:t>
      </w:r>
      <w:r w:rsidR="00383D82">
        <w:rPr>
          <w:rFonts w:ascii="Arial" w:hAnsi="Arial" w:cs="Arial"/>
          <w:sz w:val="20"/>
          <w:szCs w:val="20"/>
        </w:rPr>
        <w:t xml:space="preserve">the Company </w:t>
      </w:r>
      <w:r w:rsidRPr="003C318A">
        <w:rPr>
          <w:rFonts w:ascii="Arial" w:hAnsi="Arial" w:cs="Arial"/>
          <w:sz w:val="20"/>
          <w:szCs w:val="20"/>
        </w:rPr>
        <w:t xml:space="preserve">to provide assistance to the employee. </w:t>
      </w:r>
    </w:p>
    <w:p w:rsidR="00383D82" w:rsidRPr="003C318A" w:rsidRDefault="00383D82" w:rsidP="003C318A">
      <w:pPr>
        <w:jc w:val="both"/>
        <w:rPr>
          <w:rFonts w:ascii="Arial" w:hAnsi="Arial" w:cs="Arial"/>
          <w:sz w:val="20"/>
          <w:szCs w:val="20"/>
        </w:rPr>
      </w:pPr>
    </w:p>
    <w:p w:rsidR="003C318A" w:rsidRDefault="00383D82" w:rsidP="003C318A">
      <w:pPr>
        <w:jc w:val="both"/>
        <w:rPr>
          <w:rFonts w:ascii="Arial" w:hAnsi="Arial" w:cs="Arial"/>
          <w:sz w:val="20"/>
          <w:szCs w:val="20"/>
        </w:rPr>
      </w:pPr>
      <w:r>
        <w:rPr>
          <w:rFonts w:ascii="Arial" w:hAnsi="Arial" w:cs="Arial"/>
          <w:sz w:val="20"/>
          <w:szCs w:val="20"/>
        </w:rPr>
        <w:t xml:space="preserve">The Company </w:t>
      </w:r>
      <w:r w:rsidR="003C318A" w:rsidRPr="003C318A">
        <w:rPr>
          <w:rFonts w:ascii="Arial" w:hAnsi="Arial" w:cs="Arial"/>
          <w:sz w:val="20"/>
          <w:szCs w:val="20"/>
        </w:rPr>
        <w:t xml:space="preserve">will review the individualized workplace emergency response information when the employee moves to a different location in the organization, when the employee’s overall accommodations needs or plans are reviewed. </w:t>
      </w:r>
    </w:p>
    <w:p w:rsidR="00383D82" w:rsidRPr="003C318A" w:rsidRDefault="00383D82" w:rsidP="003C318A">
      <w:pPr>
        <w:jc w:val="both"/>
        <w:rPr>
          <w:rFonts w:ascii="Arial" w:hAnsi="Arial" w:cs="Arial"/>
          <w:sz w:val="20"/>
          <w:szCs w:val="20"/>
        </w:rPr>
      </w:pPr>
    </w:p>
    <w:p w:rsidR="003C318A" w:rsidRPr="00383D82" w:rsidRDefault="003C318A" w:rsidP="003C318A">
      <w:pPr>
        <w:jc w:val="both"/>
        <w:rPr>
          <w:rFonts w:ascii="Arial" w:hAnsi="Arial" w:cs="Arial"/>
          <w:b/>
          <w:sz w:val="20"/>
          <w:szCs w:val="20"/>
        </w:rPr>
      </w:pPr>
      <w:r w:rsidRPr="00383D82">
        <w:rPr>
          <w:rFonts w:ascii="Arial" w:hAnsi="Arial" w:cs="Arial"/>
          <w:b/>
          <w:sz w:val="20"/>
          <w:szCs w:val="20"/>
        </w:rPr>
        <w:t xml:space="preserve">Documented Individual Accommodation Plans </w:t>
      </w:r>
    </w:p>
    <w:p w:rsidR="00383D82" w:rsidRPr="003C318A" w:rsidRDefault="00383D82" w:rsidP="003C318A">
      <w:pPr>
        <w:jc w:val="both"/>
        <w:rPr>
          <w:rFonts w:ascii="Arial" w:hAnsi="Arial" w:cs="Arial"/>
          <w:sz w:val="20"/>
          <w:szCs w:val="20"/>
        </w:rPr>
      </w:pPr>
    </w:p>
    <w:p w:rsidR="003C318A" w:rsidRDefault="00383D82" w:rsidP="003C318A">
      <w:pPr>
        <w:jc w:val="both"/>
        <w:rPr>
          <w:rFonts w:ascii="Arial" w:hAnsi="Arial" w:cs="Arial"/>
          <w:sz w:val="20"/>
          <w:szCs w:val="20"/>
        </w:rPr>
      </w:pPr>
      <w:r>
        <w:rPr>
          <w:rFonts w:ascii="Arial" w:hAnsi="Arial" w:cs="Arial"/>
          <w:sz w:val="20"/>
          <w:szCs w:val="20"/>
        </w:rPr>
        <w:t xml:space="preserve">The Company </w:t>
      </w:r>
      <w:r w:rsidR="003C318A" w:rsidRPr="003C318A">
        <w:rPr>
          <w:rFonts w:ascii="Arial" w:hAnsi="Arial" w:cs="Arial"/>
          <w:sz w:val="20"/>
          <w:szCs w:val="20"/>
        </w:rPr>
        <w:t xml:space="preserve">will maintain a written process for the development of documented individual accommodation plans for employees with disabilities. </w:t>
      </w:r>
    </w:p>
    <w:p w:rsidR="00383D82" w:rsidRPr="003C318A" w:rsidRDefault="00383D82" w:rsidP="003C318A">
      <w:pPr>
        <w:jc w:val="both"/>
        <w:rPr>
          <w:rFonts w:ascii="Arial" w:hAnsi="Arial" w:cs="Arial"/>
          <w:sz w:val="20"/>
          <w:szCs w:val="20"/>
        </w:rPr>
      </w:pPr>
    </w:p>
    <w:p w:rsidR="003C318A" w:rsidRDefault="003C318A" w:rsidP="003C318A">
      <w:pPr>
        <w:jc w:val="both"/>
        <w:rPr>
          <w:rFonts w:ascii="Arial" w:hAnsi="Arial" w:cs="Arial"/>
          <w:sz w:val="20"/>
          <w:szCs w:val="20"/>
        </w:rPr>
      </w:pPr>
      <w:r w:rsidRPr="003C318A">
        <w:rPr>
          <w:rFonts w:ascii="Arial" w:hAnsi="Arial" w:cs="Arial"/>
          <w:sz w:val="20"/>
          <w:szCs w:val="20"/>
        </w:rPr>
        <w:t xml:space="preserve">If requested, information regarding accessible formats and communications supports provided will also be included in individual accommodation plans. </w:t>
      </w:r>
    </w:p>
    <w:p w:rsidR="00383D82" w:rsidRPr="003C318A" w:rsidRDefault="00383D82" w:rsidP="003C318A">
      <w:pPr>
        <w:jc w:val="both"/>
        <w:rPr>
          <w:rFonts w:ascii="Arial" w:hAnsi="Arial" w:cs="Arial"/>
          <w:sz w:val="20"/>
          <w:szCs w:val="20"/>
        </w:rPr>
      </w:pPr>
    </w:p>
    <w:p w:rsidR="003C318A" w:rsidRDefault="003C318A" w:rsidP="003C318A">
      <w:pPr>
        <w:jc w:val="both"/>
        <w:rPr>
          <w:rFonts w:ascii="Arial" w:hAnsi="Arial" w:cs="Arial"/>
          <w:sz w:val="20"/>
          <w:szCs w:val="20"/>
        </w:rPr>
      </w:pPr>
      <w:r w:rsidRPr="003C318A">
        <w:rPr>
          <w:rFonts w:ascii="Arial" w:hAnsi="Arial" w:cs="Arial"/>
          <w:sz w:val="20"/>
          <w:szCs w:val="20"/>
        </w:rPr>
        <w:lastRenderedPageBreak/>
        <w:t xml:space="preserve">In addition, the plans will include individualized workplace emergency response information (where required), and will identify any other accommodation that is to be provided. </w:t>
      </w:r>
    </w:p>
    <w:p w:rsidR="004A0771" w:rsidRPr="003C318A" w:rsidRDefault="004A0771" w:rsidP="003C318A">
      <w:pPr>
        <w:jc w:val="both"/>
        <w:rPr>
          <w:rFonts w:ascii="Arial" w:hAnsi="Arial" w:cs="Arial"/>
          <w:sz w:val="20"/>
          <w:szCs w:val="20"/>
        </w:rPr>
      </w:pPr>
    </w:p>
    <w:p w:rsidR="003C318A" w:rsidRPr="00383D82" w:rsidRDefault="003C318A" w:rsidP="003C318A">
      <w:pPr>
        <w:jc w:val="both"/>
        <w:rPr>
          <w:rFonts w:ascii="Arial" w:hAnsi="Arial" w:cs="Arial"/>
          <w:b/>
          <w:sz w:val="20"/>
          <w:szCs w:val="20"/>
        </w:rPr>
      </w:pPr>
      <w:r w:rsidRPr="00383D82">
        <w:rPr>
          <w:rFonts w:ascii="Arial" w:hAnsi="Arial" w:cs="Arial"/>
          <w:b/>
          <w:sz w:val="20"/>
          <w:szCs w:val="20"/>
        </w:rPr>
        <w:t xml:space="preserve">Return to Work Process </w:t>
      </w:r>
    </w:p>
    <w:p w:rsidR="003C318A" w:rsidRPr="003C318A" w:rsidRDefault="003C318A" w:rsidP="003C318A">
      <w:pPr>
        <w:jc w:val="both"/>
        <w:rPr>
          <w:rFonts w:ascii="Arial" w:hAnsi="Arial" w:cs="Arial"/>
          <w:sz w:val="20"/>
          <w:szCs w:val="20"/>
        </w:rPr>
      </w:pPr>
    </w:p>
    <w:p w:rsidR="003C318A" w:rsidRDefault="00383D82" w:rsidP="003C318A">
      <w:pPr>
        <w:jc w:val="both"/>
        <w:rPr>
          <w:rFonts w:ascii="Arial" w:hAnsi="Arial" w:cs="Arial"/>
          <w:sz w:val="20"/>
          <w:szCs w:val="20"/>
        </w:rPr>
      </w:pPr>
      <w:r>
        <w:rPr>
          <w:rFonts w:ascii="Arial" w:hAnsi="Arial" w:cs="Arial"/>
          <w:sz w:val="20"/>
          <w:szCs w:val="20"/>
        </w:rPr>
        <w:t xml:space="preserve">The Company </w:t>
      </w:r>
      <w:r w:rsidR="00896897">
        <w:rPr>
          <w:rFonts w:ascii="Arial" w:hAnsi="Arial" w:cs="Arial"/>
          <w:sz w:val="20"/>
          <w:szCs w:val="20"/>
        </w:rPr>
        <w:t xml:space="preserve">will </w:t>
      </w:r>
      <w:r w:rsidR="003C318A" w:rsidRPr="003C318A">
        <w:rPr>
          <w:rFonts w:ascii="Arial" w:hAnsi="Arial" w:cs="Arial"/>
          <w:sz w:val="20"/>
          <w:szCs w:val="20"/>
        </w:rPr>
        <w:t xml:space="preserve">maintain a documented return to work process for its employees who have been absent from work due to a disability and who require disability-related accommodations in order to return to work. </w:t>
      </w:r>
      <w:r w:rsidR="00896897">
        <w:rPr>
          <w:rFonts w:ascii="Arial" w:hAnsi="Arial" w:cs="Arial"/>
          <w:sz w:val="20"/>
          <w:szCs w:val="20"/>
        </w:rPr>
        <w:t xml:space="preserve"> </w:t>
      </w:r>
      <w:r w:rsidR="003C318A" w:rsidRPr="003C318A">
        <w:rPr>
          <w:rFonts w:ascii="Arial" w:hAnsi="Arial" w:cs="Arial"/>
          <w:sz w:val="20"/>
          <w:szCs w:val="20"/>
        </w:rPr>
        <w:t xml:space="preserve">The return to work process outlines the steps </w:t>
      </w:r>
      <w:r>
        <w:rPr>
          <w:rFonts w:ascii="Arial" w:hAnsi="Arial" w:cs="Arial"/>
          <w:sz w:val="20"/>
          <w:szCs w:val="20"/>
        </w:rPr>
        <w:t xml:space="preserve">the Company </w:t>
      </w:r>
      <w:r w:rsidR="003C318A" w:rsidRPr="003C318A">
        <w:rPr>
          <w:rFonts w:ascii="Arial" w:hAnsi="Arial" w:cs="Arial"/>
          <w:sz w:val="20"/>
          <w:szCs w:val="20"/>
        </w:rPr>
        <w:t>will take to facilitate the return to work and will include documented individual accommodation plans as part of the process.</w:t>
      </w:r>
    </w:p>
    <w:p w:rsidR="00383D82" w:rsidRPr="003C318A" w:rsidRDefault="00383D82" w:rsidP="003C318A">
      <w:pPr>
        <w:jc w:val="both"/>
        <w:rPr>
          <w:rFonts w:ascii="Arial" w:hAnsi="Arial" w:cs="Arial"/>
          <w:sz w:val="20"/>
          <w:szCs w:val="20"/>
        </w:rPr>
      </w:pPr>
    </w:p>
    <w:p w:rsidR="003C318A" w:rsidRPr="003C318A" w:rsidRDefault="003C318A" w:rsidP="003C318A">
      <w:pPr>
        <w:jc w:val="both"/>
        <w:rPr>
          <w:rFonts w:ascii="Arial" w:hAnsi="Arial" w:cs="Arial"/>
          <w:sz w:val="20"/>
          <w:szCs w:val="20"/>
        </w:rPr>
      </w:pPr>
      <w:r w:rsidRPr="003C318A">
        <w:rPr>
          <w:rFonts w:ascii="Arial" w:hAnsi="Arial" w:cs="Arial"/>
          <w:sz w:val="20"/>
          <w:szCs w:val="20"/>
        </w:rPr>
        <w:t xml:space="preserve">This return to work process will not replace or override any other return to work process created by or under any other statute (ie. the Workplace Safety Insurance Act, 1997). </w:t>
      </w:r>
    </w:p>
    <w:p w:rsidR="00383D82" w:rsidRDefault="00383D82" w:rsidP="003C318A">
      <w:pPr>
        <w:jc w:val="both"/>
        <w:rPr>
          <w:rFonts w:ascii="Arial" w:hAnsi="Arial" w:cs="Arial"/>
          <w:sz w:val="20"/>
          <w:szCs w:val="20"/>
        </w:rPr>
      </w:pPr>
    </w:p>
    <w:p w:rsidR="003C318A" w:rsidRPr="00383D82" w:rsidRDefault="003C318A" w:rsidP="003C318A">
      <w:pPr>
        <w:jc w:val="both"/>
        <w:rPr>
          <w:rFonts w:ascii="Arial" w:hAnsi="Arial" w:cs="Arial"/>
          <w:b/>
          <w:sz w:val="20"/>
          <w:szCs w:val="20"/>
        </w:rPr>
      </w:pPr>
      <w:r w:rsidRPr="00383D82">
        <w:rPr>
          <w:rFonts w:ascii="Arial" w:hAnsi="Arial" w:cs="Arial"/>
          <w:b/>
          <w:sz w:val="20"/>
          <w:szCs w:val="20"/>
        </w:rPr>
        <w:t xml:space="preserve">Performance Management, Career Development and Advancement &amp; Redeployment </w:t>
      </w:r>
    </w:p>
    <w:p w:rsidR="00383D82" w:rsidRDefault="00383D82" w:rsidP="003C318A">
      <w:pPr>
        <w:jc w:val="both"/>
        <w:rPr>
          <w:rFonts w:ascii="Arial" w:hAnsi="Arial" w:cs="Arial"/>
          <w:sz w:val="20"/>
          <w:szCs w:val="20"/>
        </w:rPr>
      </w:pPr>
    </w:p>
    <w:p w:rsidR="003C318A" w:rsidRPr="003C318A" w:rsidRDefault="00383D82" w:rsidP="003C318A">
      <w:pPr>
        <w:jc w:val="both"/>
        <w:rPr>
          <w:rFonts w:ascii="Arial" w:hAnsi="Arial" w:cs="Arial"/>
          <w:sz w:val="20"/>
          <w:szCs w:val="20"/>
        </w:rPr>
      </w:pPr>
      <w:r>
        <w:rPr>
          <w:rFonts w:ascii="Arial" w:hAnsi="Arial" w:cs="Arial"/>
          <w:sz w:val="20"/>
          <w:szCs w:val="20"/>
        </w:rPr>
        <w:t xml:space="preserve">The Company </w:t>
      </w:r>
      <w:r w:rsidR="003C318A" w:rsidRPr="003C318A">
        <w:rPr>
          <w:rFonts w:ascii="Arial" w:hAnsi="Arial" w:cs="Arial"/>
          <w:sz w:val="20"/>
          <w:szCs w:val="20"/>
        </w:rPr>
        <w:t>will take into account the accessibility needs of employees with disabilities, as well as individual accommodation plans, when conducting performance management, providing career development and advancement to employees, or when redeploying employees.</w:t>
      </w:r>
    </w:p>
    <w:p w:rsidR="00383D82" w:rsidRDefault="00383D82" w:rsidP="003C318A">
      <w:pPr>
        <w:jc w:val="both"/>
        <w:rPr>
          <w:rFonts w:ascii="Arial" w:hAnsi="Arial" w:cs="Arial"/>
          <w:sz w:val="20"/>
          <w:szCs w:val="20"/>
        </w:rPr>
      </w:pPr>
    </w:p>
    <w:p w:rsidR="003C318A" w:rsidRDefault="003C318A" w:rsidP="003C318A">
      <w:pPr>
        <w:jc w:val="both"/>
        <w:rPr>
          <w:rFonts w:ascii="Arial" w:hAnsi="Arial" w:cs="Arial"/>
          <w:b/>
          <w:sz w:val="20"/>
          <w:szCs w:val="20"/>
        </w:rPr>
      </w:pPr>
      <w:r w:rsidRPr="00383D82">
        <w:rPr>
          <w:rFonts w:ascii="Arial" w:hAnsi="Arial" w:cs="Arial"/>
          <w:b/>
          <w:sz w:val="20"/>
          <w:szCs w:val="20"/>
        </w:rPr>
        <w:t>Questions about this policy</w:t>
      </w:r>
    </w:p>
    <w:p w:rsidR="00383D82" w:rsidRPr="00383D82" w:rsidRDefault="00383D82" w:rsidP="003C318A">
      <w:pPr>
        <w:jc w:val="both"/>
        <w:rPr>
          <w:rFonts w:ascii="Arial" w:hAnsi="Arial" w:cs="Arial"/>
          <w:b/>
          <w:sz w:val="20"/>
          <w:szCs w:val="20"/>
        </w:rPr>
      </w:pPr>
    </w:p>
    <w:p w:rsidR="0045719F" w:rsidRDefault="003C318A" w:rsidP="003C318A">
      <w:pPr>
        <w:jc w:val="both"/>
        <w:rPr>
          <w:rFonts w:ascii="Arial" w:hAnsi="Arial" w:cs="Arial"/>
          <w:sz w:val="20"/>
          <w:szCs w:val="20"/>
        </w:rPr>
      </w:pPr>
      <w:r w:rsidRPr="003C318A">
        <w:rPr>
          <w:rFonts w:ascii="Arial" w:hAnsi="Arial" w:cs="Arial"/>
          <w:sz w:val="20"/>
          <w:szCs w:val="20"/>
        </w:rPr>
        <w:t xml:space="preserve">This policy has been developed to break down barriers and increase accessibility for persons with disabilities in the areas of information and communications and employment. </w:t>
      </w:r>
      <w:r w:rsidR="0045719F">
        <w:rPr>
          <w:rFonts w:ascii="Arial" w:hAnsi="Arial" w:cs="Arial"/>
          <w:sz w:val="20"/>
          <w:szCs w:val="20"/>
        </w:rPr>
        <w:t xml:space="preserve">For more information please review our multi-year accessibility plan. </w:t>
      </w:r>
    </w:p>
    <w:p w:rsidR="0045719F" w:rsidRDefault="0045719F" w:rsidP="003C318A">
      <w:pPr>
        <w:jc w:val="both"/>
        <w:rPr>
          <w:rFonts w:ascii="Arial" w:hAnsi="Arial" w:cs="Arial"/>
          <w:sz w:val="20"/>
          <w:szCs w:val="20"/>
        </w:rPr>
      </w:pPr>
    </w:p>
    <w:p w:rsidR="00F322F2" w:rsidRDefault="003C318A" w:rsidP="00525491">
      <w:pPr>
        <w:jc w:val="both"/>
        <w:rPr>
          <w:rFonts w:ascii="Arial" w:hAnsi="Arial" w:cs="Arial"/>
          <w:sz w:val="20"/>
          <w:szCs w:val="20"/>
        </w:rPr>
      </w:pPr>
      <w:r w:rsidRPr="003C318A">
        <w:rPr>
          <w:rFonts w:ascii="Arial" w:hAnsi="Arial" w:cs="Arial"/>
          <w:sz w:val="20"/>
          <w:szCs w:val="20"/>
        </w:rPr>
        <w:t xml:space="preserve">If anyone has a question about the policy, or if the purpose of a policy is not understood, </w:t>
      </w:r>
      <w:r w:rsidR="00525491">
        <w:rPr>
          <w:rFonts w:ascii="Arial" w:hAnsi="Arial" w:cs="Arial"/>
          <w:sz w:val="20"/>
          <w:szCs w:val="20"/>
        </w:rPr>
        <w:t xml:space="preserve">all inquiries can be made to our Human Resources Department. </w:t>
      </w:r>
      <w:hyperlink r:id="rId9" w:history="1">
        <w:r w:rsidR="00525491" w:rsidRPr="00A45450">
          <w:rPr>
            <w:rStyle w:val="Hyperlink"/>
            <w:rFonts w:ascii="Arial" w:hAnsi="Arial" w:cs="Arial"/>
            <w:sz w:val="20"/>
            <w:szCs w:val="20"/>
          </w:rPr>
          <w:t>humanresources@willsonintl.com</w:t>
        </w:r>
      </w:hyperlink>
    </w:p>
    <w:p w:rsidR="00525491" w:rsidRDefault="00525491" w:rsidP="00525491">
      <w:pPr>
        <w:jc w:val="both"/>
        <w:rPr>
          <w:rFonts w:ascii="Arial" w:hAnsi="Arial" w:cs="Arial"/>
          <w:sz w:val="20"/>
          <w:szCs w:val="20"/>
        </w:rPr>
      </w:pPr>
    </w:p>
    <w:p w:rsidR="003C318A" w:rsidRDefault="003C318A" w:rsidP="005A063B">
      <w:pPr>
        <w:jc w:val="both"/>
        <w:rPr>
          <w:rFonts w:ascii="Arial" w:hAnsi="Arial" w:cs="Arial"/>
          <w:sz w:val="20"/>
          <w:szCs w:val="20"/>
        </w:rPr>
      </w:pPr>
    </w:p>
    <w:sectPr w:rsidR="003C318A" w:rsidSect="004D303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CB9" w:rsidRDefault="00173CB9">
      <w:r>
        <w:separator/>
      </w:r>
    </w:p>
  </w:endnote>
  <w:endnote w:type="continuationSeparator" w:id="0">
    <w:p w:rsidR="00173CB9" w:rsidRDefault="00173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2BA" w:rsidRDefault="00A632B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DD9" w:rsidRPr="00EE2DD9" w:rsidRDefault="00E039C9" w:rsidP="00F322F2">
    <w:pPr>
      <w:pStyle w:val="Footer"/>
      <w:pBdr>
        <w:top w:val="double" w:sz="4" w:space="1" w:color="auto"/>
      </w:pBdr>
      <w:tabs>
        <w:tab w:val="clear" w:pos="4320"/>
        <w:tab w:val="left" w:pos="8175"/>
        <w:tab w:val="center" w:pos="8364"/>
      </w:tabs>
      <w:rPr>
        <w:b/>
        <w:bCs/>
        <w:i/>
        <w:iCs/>
        <w:sz w:val="18"/>
      </w:rPr>
    </w:pPr>
    <w:r>
      <w:rPr>
        <w:rFonts w:ascii="Arial" w:hAnsi="Arial" w:cs="Arial"/>
        <w:b/>
        <w:bCs/>
        <w:i/>
        <w:iCs/>
        <w:sz w:val="20"/>
        <w:szCs w:val="20"/>
      </w:rPr>
      <w:t xml:space="preserve">Reissued – </w:t>
    </w:r>
    <w:r w:rsidR="00A632BA">
      <w:rPr>
        <w:rFonts w:ascii="Arial" w:hAnsi="Arial" w:cs="Arial"/>
        <w:b/>
        <w:bCs/>
        <w:i/>
        <w:iCs/>
        <w:sz w:val="20"/>
        <w:szCs w:val="20"/>
      </w:rPr>
      <w:t>December 2019</w:t>
    </w:r>
    <w:bookmarkStart w:id="0" w:name="_GoBack"/>
    <w:bookmarkEnd w:id="0"/>
    <w:r w:rsidR="00F322F2">
      <w:rPr>
        <w:rFonts w:ascii="Arial" w:hAnsi="Arial" w:cs="Arial"/>
        <w:b/>
        <w:bCs/>
        <w:i/>
        <w:iCs/>
        <w:sz w:val="20"/>
        <w:szCs w:val="20"/>
      </w:rPr>
      <w:tab/>
    </w:r>
    <w:r w:rsidR="00F322F2">
      <w:rPr>
        <w:rStyle w:val="PageNumber"/>
        <w:b/>
        <w:bCs/>
        <w:i/>
        <w:iCs/>
        <w:sz w:val="18"/>
      </w:rPr>
      <w:t xml:space="preserve">    </w:t>
    </w:r>
    <w:r w:rsidR="00F322F2">
      <w:rPr>
        <w:rStyle w:val="PageNumber"/>
        <w:b/>
        <w:bCs/>
        <w:i/>
        <w:iCs/>
        <w:sz w:val="18"/>
      </w:rPr>
      <w:tab/>
    </w:r>
    <w:r w:rsidR="00EE2DD9" w:rsidRPr="00EE2DD9">
      <w:rPr>
        <w:rStyle w:val="PageNumber"/>
        <w:b/>
        <w:bCs/>
        <w:i/>
        <w:iCs/>
        <w:sz w:val="18"/>
      </w:rPr>
      <w:fldChar w:fldCharType="begin"/>
    </w:r>
    <w:r w:rsidR="00EE2DD9" w:rsidRPr="00EE2DD9">
      <w:rPr>
        <w:rStyle w:val="PageNumber"/>
        <w:b/>
        <w:bCs/>
        <w:i/>
        <w:iCs/>
        <w:sz w:val="18"/>
      </w:rPr>
      <w:instrText xml:space="preserve"> PAGE </w:instrText>
    </w:r>
    <w:r w:rsidR="00EE2DD9" w:rsidRPr="00EE2DD9">
      <w:rPr>
        <w:rStyle w:val="PageNumber"/>
        <w:b/>
        <w:bCs/>
        <w:i/>
        <w:iCs/>
        <w:sz w:val="18"/>
      </w:rPr>
      <w:fldChar w:fldCharType="separate"/>
    </w:r>
    <w:r w:rsidR="00A632BA">
      <w:rPr>
        <w:rStyle w:val="PageNumber"/>
        <w:b/>
        <w:bCs/>
        <w:i/>
        <w:iCs/>
        <w:noProof/>
        <w:sz w:val="18"/>
      </w:rPr>
      <w:t>1</w:t>
    </w:r>
    <w:r w:rsidR="00EE2DD9" w:rsidRPr="00EE2DD9">
      <w:rPr>
        <w:rStyle w:val="PageNumber"/>
        <w:b/>
        <w:bCs/>
        <w:i/>
        <w:iCs/>
        <w:sz w:val="18"/>
      </w:rPr>
      <w:fldChar w:fldCharType="end"/>
    </w:r>
    <w:r w:rsidR="00EE2DD9" w:rsidRPr="00EE2DD9">
      <w:rPr>
        <w:b/>
        <w:bCs/>
        <w:i/>
        <w:iCs/>
        <w:sz w:val="18"/>
      </w:rPr>
      <w:tab/>
    </w:r>
  </w:p>
  <w:p w:rsidR="00E974E8" w:rsidRPr="009E7A67" w:rsidRDefault="009E7A67" w:rsidP="009E7A67">
    <w:pPr>
      <w:pStyle w:val="Footer"/>
      <w:tabs>
        <w:tab w:val="right" w:pos="9360"/>
      </w:tabs>
      <w:rPr>
        <w:rFonts w:ascii="Arial" w:hAnsi="Arial" w:cs="Arial"/>
        <w:sz w:val="20"/>
      </w:rPr>
    </w:pPr>
    <w:r w:rsidRPr="009E7A67">
      <w:rPr>
        <w:rFonts w:ascii="Arial" w:hAnsi="Arial" w:cs="Arial"/>
        <w:sz w:val="20"/>
      </w:rPr>
      <w:tab/>
    </w:r>
    <w:r w:rsidRPr="009E7A67">
      <w:rPr>
        <w:rFonts w:ascii="Arial" w:hAnsi="Arial" w:cs="Arial"/>
        <w:sz w:val="20"/>
      </w:rPr>
      <w:tab/>
    </w:r>
    <w:r w:rsidRPr="009E7A67">
      <w:rPr>
        <w:rFonts w:ascii="Arial" w:hAnsi="Arial" w:cs="Arial"/>
        <w:sz w:val="20"/>
      </w:rPr>
      <w:tab/>
    </w:r>
  </w:p>
  <w:p w:rsidR="00ED7FB5" w:rsidRDefault="00ED7FB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2BA" w:rsidRDefault="00A632B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CB9" w:rsidRDefault="00173CB9">
      <w:r>
        <w:separator/>
      </w:r>
    </w:p>
  </w:footnote>
  <w:footnote w:type="continuationSeparator" w:id="0">
    <w:p w:rsidR="00173CB9" w:rsidRDefault="00173C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2BA" w:rsidRDefault="00A632B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3C2" w:rsidRDefault="00E039C9" w:rsidP="001943C2">
    <w:pPr>
      <w:pStyle w:val="Title"/>
      <w:jc w:val="left"/>
      <w:rPr>
        <w:noProof/>
        <w:sz w:val="28"/>
      </w:rPr>
    </w:pPr>
    <w:r>
      <w:rPr>
        <w:noProof/>
        <w:lang w:val="en-CA" w:eastAsia="en-CA"/>
      </w:rPr>
      <w:drawing>
        <wp:anchor distT="0" distB="0" distL="114300" distR="114300" simplePos="0" relativeHeight="251659264" behindDoc="0" locked="0" layoutInCell="1" allowOverlap="1" wp14:anchorId="0C907A0F" wp14:editId="1DA7466D">
          <wp:simplePos x="0" y="0"/>
          <wp:positionH relativeFrom="margin">
            <wp:posOffset>4006850</wp:posOffset>
          </wp:positionH>
          <wp:positionV relativeFrom="margin">
            <wp:posOffset>-1905000</wp:posOffset>
          </wp:positionV>
          <wp:extent cx="1936750" cy="774700"/>
          <wp:effectExtent l="0" t="0" r="6350" b="6350"/>
          <wp:wrapSquare wrapText="bothSides"/>
          <wp:docPr id="2" name="Picture 2" descr="C:\Users\amcbride\Documents\Willson Int\Stationary\New Willson 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cbride\Documents\Willson Int\Stationary\New Willson image00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6750" cy="774700"/>
                  </a:xfrm>
                  <a:prstGeom prst="rect">
                    <a:avLst/>
                  </a:prstGeom>
                  <a:noFill/>
                  <a:ln>
                    <a:noFill/>
                  </a:ln>
                </pic:spPr>
              </pic:pic>
            </a:graphicData>
          </a:graphic>
          <wp14:sizeRelH relativeFrom="page">
            <wp14:pctWidth>0</wp14:pctWidth>
          </wp14:sizeRelH>
          <wp14:sizeRelV relativeFrom="page">
            <wp14:pctHeight>0</wp14:pctHeight>
          </wp14:sizeRelV>
        </wp:anchor>
      </w:drawing>
    </w:r>
    <w:r w:rsidR="001943C2">
      <w:rPr>
        <w:noProof/>
        <w:sz w:val="28"/>
      </w:rPr>
      <w:t>Corporate</w:t>
    </w:r>
  </w:p>
  <w:p w:rsidR="001943C2" w:rsidRDefault="001943C2" w:rsidP="001943C2">
    <w:pPr>
      <w:pStyle w:val="Title"/>
      <w:jc w:val="left"/>
      <w:rPr>
        <w:noProof/>
        <w:sz w:val="28"/>
      </w:rPr>
    </w:pPr>
    <w:r>
      <w:rPr>
        <w:noProof/>
        <w:sz w:val="28"/>
      </w:rPr>
      <w:t xml:space="preserve">Policy &amp; Procedures </w:t>
    </w:r>
  </w:p>
  <w:p w:rsidR="001943C2" w:rsidRDefault="001943C2" w:rsidP="001943C2">
    <w:pPr>
      <w:jc w:val="center"/>
    </w:pPr>
  </w:p>
  <w:p w:rsidR="001943C2" w:rsidRDefault="001943C2" w:rsidP="001943C2">
    <w:pPr>
      <w:pBdr>
        <w:top w:val="double" w:sz="4" w:space="1" w:color="auto"/>
      </w:pBdr>
    </w:pPr>
  </w:p>
  <w:p w:rsidR="001943C2" w:rsidRPr="001943C2" w:rsidRDefault="001943C2" w:rsidP="001943C2">
    <w:pPr>
      <w:tabs>
        <w:tab w:val="center" w:pos="-2880"/>
      </w:tabs>
      <w:rPr>
        <w:rFonts w:ascii="Arial" w:hAnsi="Arial" w:cs="Arial"/>
        <w:bCs/>
      </w:rPr>
    </w:pPr>
    <w:r w:rsidRPr="001943C2">
      <w:rPr>
        <w:rFonts w:ascii="Arial" w:hAnsi="Arial" w:cs="Arial"/>
        <w:b/>
        <w:bCs/>
      </w:rPr>
      <w:t>Section:</w:t>
    </w:r>
    <w:r w:rsidRPr="001943C2">
      <w:rPr>
        <w:rFonts w:ascii="Arial" w:hAnsi="Arial" w:cs="Arial"/>
        <w:b/>
        <w:bCs/>
      </w:rPr>
      <w:tab/>
    </w:r>
    <w:r w:rsidRPr="001943C2">
      <w:rPr>
        <w:rFonts w:ascii="Arial" w:hAnsi="Arial" w:cs="Arial"/>
        <w:bCs/>
      </w:rPr>
      <w:t>Employer Standards</w:t>
    </w:r>
  </w:p>
  <w:p w:rsidR="00874D36" w:rsidRDefault="001943C2" w:rsidP="001943C2">
    <w:pPr>
      <w:tabs>
        <w:tab w:val="center" w:pos="4320"/>
      </w:tabs>
      <w:ind w:left="1440" w:hanging="1440"/>
      <w:rPr>
        <w:rFonts w:ascii="Arial" w:hAnsi="Arial" w:cs="Arial"/>
        <w:b/>
      </w:rPr>
    </w:pPr>
    <w:r w:rsidRPr="001943C2">
      <w:rPr>
        <w:rFonts w:ascii="Arial" w:hAnsi="Arial" w:cs="Arial"/>
        <w:b/>
      </w:rPr>
      <w:t>Subject:</w:t>
    </w:r>
    <w:r w:rsidRPr="001943C2">
      <w:rPr>
        <w:rFonts w:ascii="Arial" w:hAnsi="Arial" w:cs="Arial"/>
        <w:b/>
      </w:rPr>
      <w:tab/>
    </w:r>
    <w:r w:rsidR="003C318A" w:rsidRPr="003C318A">
      <w:rPr>
        <w:rFonts w:ascii="Arial" w:hAnsi="Arial" w:cs="Arial"/>
        <w:b/>
      </w:rPr>
      <w:t>I</w:t>
    </w:r>
    <w:r w:rsidR="00CB5635">
      <w:rPr>
        <w:rFonts w:ascii="Arial" w:hAnsi="Arial" w:cs="Arial"/>
        <w:b/>
      </w:rPr>
      <w:t xml:space="preserve">ntegrated </w:t>
    </w:r>
    <w:r w:rsidR="003C318A" w:rsidRPr="003C318A">
      <w:rPr>
        <w:rFonts w:ascii="Arial" w:hAnsi="Arial" w:cs="Arial"/>
        <w:b/>
      </w:rPr>
      <w:t>A</w:t>
    </w:r>
    <w:r w:rsidR="00CB5635">
      <w:rPr>
        <w:rFonts w:ascii="Arial" w:hAnsi="Arial" w:cs="Arial"/>
        <w:b/>
      </w:rPr>
      <w:t>ccessibility Standards Policy</w:t>
    </w:r>
    <w:r w:rsidRPr="001943C2">
      <w:rPr>
        <w:rFonts w:ascii="Arial" w:hAnsi="Arial" w:cs="Arial"/>
        <w:b/>
      </w:rPr>
      <w:t xml:space="preserve"> </w:t>
    </w:r>
  </w:p>
  <w:p w:rsidR="001943C2" w:rsidRPr="001943C2" w:rsidRDefault="003C318A" w:rsidP="003C318A">
    <w:pPr>
      <w:tabs>
        <w:tab w:val="center" w:pos="4320"/>
      </w:tabs>
      <w:ind w:left="1440"/>
      <w:rPr>
        <w:rFonts w:ascii="Arial" w:hAnsi="Arial" w:cs="Arial"/>
        <w:b/>
      </w:rPr>
    </w:pPr>
    <w:r w:rsidRPr="001943C2">
      <w:rPr>
        <w:rFonts w:ascii="Arial" w:hAnsi="Arial" w:cs="Arial"/>
      </w:rPr>
      <w:t xml:space="preserve">All </w:t>
    </w:r>
    <w:r>
      <w:rPr>
        <w:rFonts w:ascii="Arial" w:hAnsi="Arial" w:cs="Arial"/>
      </w:rPr>
      <w:t>E</w:t>
    </w:r>
    <w:r w:rsidRPr="001943C2">
      <w:rPr>
        <w:rFonts w:ascii="Arial" w:hAnsi="Arial" w:cs="Arial"/>
      </w:rPr>
      <w:t>mployees</w:t>
    </w:r>
    <w:r>
      <w:rPr>
        <w:rFonts w:ascii="Arial" w:hAnsi="Arial" w:cs="Arial"/>
      </w:rPr>
      <w:t xml:space="preserve"> – Canada &amp; US</w:t>
    </w:r>
    <w:r w:rsidR="002B323E">
      <w:rPr>
        <w:rFonts w:ascii="Arial" w:hAnsi="Arial" w:cs="Arial"/>
      </w:rPr>
      <w:t>A</w:t>
    </w:r>
    <w:r w:rsidR="00874D36">
      <w:rPr>
        <w:rFonts w:ascii="Arial" w:hAnsi="Arial" w:cs="Arial"/>
        <w:b/>
      </w:rPr>
      <w:tab/>
    </w:r>
    <w:r>
      <w:rPr>
        <w:rFonts w:ascii="Arial" w:hAnsi="Arial" w:cs="Arial"/>
        <w:b/>
      </w:rPr>
      <w:tab/>
    </w:r>
    <w:r w:rsidR="001943C2" w:rsidRPr="001943C2">
      <w:rPr>
        <w:rFonts w:ascii="Arial" w:hAnsi="Arial" w:cs="Arial"/>
      </w:rPr>
      <w:tab/>
    </w:r>
    <w:r w:rsidR="00874D36">
      <w:rPr>
        <w:rFonts w:ascii="Arial" w:hAnsi="Arial" w:cs="Arial"/>
      </w:rPr>
      <w:tab/>
    </w:r>
    <w:r w:rsidR="00207E0B">
      <w:rPr>
        <w:rFonts w:ascii="Arial" w:hAnsi="Arial" w:cs="Arial"/>
      </w:rPr>
      <w:t xml:space="preserve">    </w:t>
    </w:r>
    <w:r w:rsidR="001943C2" w:rsidRPr="001943C2">
      <w:rPr>
        <w:rFonts w:ascii="Arial" w:hAnsi="Arial" w:cs="Arial"/>
        <w:b/>
      </w:rPr>
      <w:t>Policy No: P1.</w:t>
    </w:r>
    <w:r w:rsidR="00561CFA">
      <w:rPr>
        <w:rFonts w:ascii="Arial" w:hAnsi="Arial" w:cs="Arial"/>
        <w:b/>
      </w:rPr>
      <w:t>19</w:t>
    </w:r>
  </w:p>
  <w:p w:rsidR="001943C2" w:rsidRDefault="001943C2" w:rsidP="001943C2">
    <w:pPr>
      <w:pBdr>
        <w:bottom w:val="double" w:sz="4" w:space="1" w:color="auto"/>
      </w:pBdr>
      <w:jc w:val="center"/>
    </w:pPr>
  </w:p>
  <w:p w:rsidR="00FD14EA" w:rsidRDefault="00FD14EA" w:rsidP="00D4745A">
    <w:pPr>
      <w:pStyle w:val="Header"/>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2BA" w:rsidRDefault="00A632B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B7460"/>
    <w:multiLevelType w:val="hybridMultilevel"/>
    <w:tmpl w:val="AF84EE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262A47"/>
    <w:multiLevelType w:val="hybridMultilevel"/>
    <w:tmpl w:val="537C18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B09B0"/>
    <w:multiLevelType w:val="hybridMultilevel"/>
    <w:tmpl w:val="8634FE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9323B"/>
    <w:multiLevelType w:val="hybridMultilevel"/>
    <w:tmpl w:val="6136B004"/>
    <w:lvl w:ilvl="0" w:tplc="EBFCEB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9C24DD"/>
    <w:multiLevelType w:val="hybridMultilevel"/>
    <w:tmpl w:val="E91A360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D6040B0"/>
    <w:multiLevelType w:val="hybridMultilevel"/>
    <w:tmpl w:val="D342477E"/>
    <w:lvl w:ilvl="0" w:tplc="BA3649A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70418D"/>
    <w:multiLevelType w:val="hybridMultilevel"/>
    <w:tmpl w:val="1304F2FC"/>
    <w:lvl w:ilvl="0" w:tplc="BA3649A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867876"/>
    <w:multiLevelType w:val="hybridMultilevel"/>
    <w:tmpl w:val="4578845A"/>
    <w:lvl w:ilvl="0" w:tplc="EBFCEB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E86124"/>
    <w:multiLevelType w:val="hybridMultilevel"/>
    <w:tmpl w:val="F9747FFA"/>
    <w:lvl w:ilvl="0" w:tplc="BA3649A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AD313E"/>
    <w:multiLevelType w:val="hybridMultilevel"/>
    <w:tmpl w:val="BE5EB282"/>
    <w:lvl w:ilvl="0" w:tplc="EBFCEB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3B0595"/>
    <w:multiLevelType w:val="hybridMultilevel"/>
    <w:tmpl w:val="9E349D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A97FCF"/>
    <w:multiLevelType w:val="hybridMultilevel"/>
    <w:tmpl w:val="E91A360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9906B8F"/>
    <w:multiLevelType w:val="hybridMultilevel"/>
    <w:tmpl w:val="411A13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56772E"/>
    <w:multiLevelType w:val="hybridMultilevel"/>
    <w:tmpl w:val="E1E6E530"/>
    <w:lvl w:ilvl="0" w:tplc="BA3649A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E04E9B"/>
    <w:multiLevelType w:val="hybridMultilevel"/>
    <w:tmpl w:val="B79E9CD2"/>
    <w:lvl w:ilvl="0" w:tplc="EBFCEB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B21154"/>
    <w:multiLevelType w:val="hybridMultilevel"/>
    <w:tmpl w:val="AFFCDE44"/>
    <w:lvl w:ilvl="0" w:tplc="EBFCEB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124212"/>
    <w:multiLevelType w:val="hybridMultilevel"/>
    <w:tmpl w:val="FA1C9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590A04"/>
    <w:multiLevelType w:val="hybridMultilevel"/>
    <w:tmpl w:val="CB8A2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ED7AEC"/>
    <w:multiLevelType w:val="hybridMultilevel"/>
    <w:tmpl w:val="104206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2D33E9"/>
    <w:multiLevelType w:val="hybridMultilevel"/>
    <w:tmpl w:val="455A00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352733"/>
    <w:multiLevelType w:val="hybridMultilevel"/>
    <w:tmpl w:val="136C7A34"/>
    <w:lvl w:ilvl="0" w:tplc="EBFCEB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400C56"/>
    <w:multiLevelType w:val="hybridMultilevel"/>
    <w:tmpl w:val="C6F2A5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151B88"/>
    <w:multiLevelType w:val="hybridMultilevel"/>
    <w:tmpl w:val="DDEA1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047B9B"/>
    <w:multiLevelType w:val="hybridMultilevel"/>
    <w:tmpl w:val="8A647F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E543DE"/>
    <w:multiLevelType w:val="hybridMultilevel"/>
    <w:tmpl w:val="B2E47A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F6945A7"/>
    <w:multiLevelType w:val="hybridMultilevel"/>
    <w:tmpl w:val="182E1FD8"/>
    <w:lvl w:ilvl="0" w:tplc="EBFCEB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22369B"/>
    <w:multiLevelType w:val="hybridMultilevel"/>
    <w:tmpl w:val="387670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9A2E6B"/>
    <w:multiLevelType w:val="hybridMultilevel"/>
    <w:tmpl w:val="0DF24F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B0790A"/>
    <w:multiLevelType w:val="hybridMultilevel"/>
    <w:tmpl w:val="8292A9AA"/>
    <w:lvl w:ilvl="0" w:tplc="EBFCEB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202397"/>
    <w:multiLevelType w:val="hybridMultilevel"/>
    <w:tmpl w:val="15966A48"/>
    <w:lvl w:ilvl="0" w:tplc="EBFCEB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0E451F"/>
    <w:multiLevelType w:val="hybridMultilevel"/>
    <w:tmpl w:val="F1D06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19272E"/>
    <w:multiLevelType w:val="hybridMultilevel"/>
    <w:tmpl w:val="C95A37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30213F"/>
    <w:multiLevelType w:val="hybridMultilevel"/>
    <w:tmpl w:val="354C0326"/>
    <w:lvl w:ilvl="0" w:tplc="EBFCEB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AC0444"/>
    <w:multiLevelType w:val="hybridMultilevel"/>
    <w:tmpl w:val="929627D0"/>
    <w:lvl w:ilvl="0" w:tplc="EBFCEB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3F36BD"/>
    <w:multiLevelType w:val="hybridMultilevel"/>
    <w:tmpl w:val="679EA5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F845CD"/>
    <w:multiLevelType w:val="hybridMultilevel"/>
    <w:tmpl w:val="289C3C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6" w15:restartNumberingAfterBreak="0">
    <w:nsid w:val="66EA59EB"/>
    <w:multiLevelType w:val="hybridMultilevel"/>
    <w:tmpl w:val="905E0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E9045F"/>
    <w:multiLevelType w:val="hybridMultilevel"/>
    <w:tmpl w:val="D51076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8" w15:restartNumberingAfterBreak="0">
    <w:nsid w:val="6AE11856"/>
    <w:multiLevelType w:val="hybridMultilevel"/>
    <w:tmpl w:val="8F3C7C1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DE66E81"/>
    <w:multiLevelType w:val="hybridMultilevel"/>
    <w:tmpl w:val="3CC26EDC"/>
    <w:lvl w:ilvl="0" w:tplc="BA3649A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AE3925"/>
    <w:multiLevelType w:val="hybridMultilevel"/>
    <w:tmpl w:val="EC82E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691E42"/>
    <w:multiLevelType w:val="hybridMultilevel"/>
    <w:tmpl w:val="E7AEC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C86194"/>
    <w:multiLevelType w:val="hybridMultilevel"/>
    <w:tmpl w:val="7BCE08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2"/>
  </w:num>
  <w:num w:numId="3">
    <w:abstractNumId w:val="8"/>
  </w:num>
  <w:num w:numId="4">
    <w:abstractNumId w:val="6"/>
  </w:num>
  <w:num w:numId="5">
    <w:abstractNumId w:val="37"/>
  </w:num>
  <w:num w:numId="6">
    <w:abstractNumId w:val="35"/>
  </w:num>
  <w:num w:numId="7">
    <w:abstractNumId w:val="5"/>
  </w:num>
  <w:num w:numId="8">
    <w:abstractNumId w:val="13"/>
  </w:num>
  <w:num w:numId="9">
    <w:abstractNumId w:val="39"/>
  </w:num>
  <w:num w:numId="10">
    <w:abstractNumId w:val="1"/>
  </w:num>
  <w:num w:numId="11">
    <w:abstractNumId w:val="12"/>
  </w:num>
  <w:num w:numId="12">
    <w:abstractNumId w:val="27"/>
  </w:num>
  <w:num w:numId="13">
    <w:abstractNumId w:val="10"/>
  </w:num>
  <w:num w:numId="14">
    <w:abstractNumId w:val="34"/>
  </w:num>
  <w:num w:numId="15">
    <w:abstractNumId w:val="2"/>
  </w:num>
  <w:num w:numId="16">
    <w:abstractNumId w:val="18"/>
  </w:num>
  <w:num w:numId="17">
    <w:abstractNumId w:val="26"/>
  </w:num>
  <w:num w:numId="18">
    <w:abstractNumId w:val="21"/>
  </w:num>
  <w:num w:numId="19">
    <w:abstractNumId w:val="19"/>
  </w:num>
  <w:num w:numId="20">
    <w:abstractNumId w:val="23"/>
  </w:num>
  <w:num w:numId="21">
    <w:abstractNumId w:val="31"/>
  </w:num>
  <w:num w:numId="22">
    <w:abstractNumId w:val="11"/>
  </w:num>
  <w:num w:numId="23">
    <w:abstractNumId w:val="38"/>
  </w:num>
  <w:num w:numId="24">
    <w:abstractNumId w:val="4"/>
  </w:num>
  <w:num w:numId="25">
    <w:abstractNumId w:val="24"/>
  </w:num>
  <w:num w:numId="26">
    <w:abstractNumId w:val="36"/>
  </w:num>
  <w:num w:numId="27">
    <w:abstractNumId w:val="40"/>
  </w:num>
  <w:num w:numId="28">
    <w:abstractNumId w:val="17"/>
  </w:num>
  <w:num w:numId="29">
    <w:abstractNumId w:val="22"/>
  </w:num>
  <w:num w:numId="30">
    <w:abstractNumId w:val="41"/>
  </w:num>
  <w:num w:numId="31">
    <w:abstractNumId w:val="16"/>
  </w:num>
  <w:num w:numId="32">
    <w:abstractNumId w:val="15"/>
  </w:num>
  <w:num w:numId="33">
    <w:abstractNumId w:val="9"/>
  </w:num>
  <w:num w:numId="34">
    <w:abstractNumId w:val="29"/>
  </w:num>
  <w:num w:numId="35">
    <w:abstractNumId w:val="25"/>
  </w:num>
  <w:num w:numId="36">
    <w:abstractNumId w:val="14"/>
  </w:num>
  <w:num w:numId="37">
    <w:abstractNumId w:val="33"/>
  </w:num>
  <w:num w:numId="38">
    <w:abstractNumId w:val="28"/>
  </w:num>
  <w:num w:numId="39">
    <w:abstractNumId w:val="20"/>
  </w:num>
  <w:num w:numId="40">
    <w:abstractNumId w:val="3"/>
  </w:num>
  <w:num w:numId="41">
    <w:abstractNumId w:val="7"/>
  </w:num>
  <w:num w:numId="42">
    <w:abstractNumId w:val="32"/>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054"/>
    <w:rsid w:val="00000959"/>
    <w:rsid w:val="00011AE4"/>
    <w:rsid w:val="0001573F"/>
    <w:rsid w:val="00016765"/>
    <w:rsid w:val="0002314E"/>
    <w:rsid w:val="00023B0C"/>
    <w:rsid w:val="00032301"/>
    <w:rsid w:val="000327A0"/>
    <w:rsid w:val="00040CD3"/>
    <w:rsid w:val="00050EEF"/>
    <w:rsid w:val="00061B28"/>
    <w:rsid w:val="00070004"/>
    <w:rsid w:val="00071AD2"/>
    <w:rsid w:val="00086230"/>
    <w:rsid w:val="00087A45"/>
    <w:rsid w:val="00090824"/>
    <w:rsid w:val="000B4F84"/>
    <w:rsid w:val="000B7CAE"/>
    <w:rsid w:val="000C2D8D"/>
    <w:rsid w:val="000E246B"/>
    <w:rsid w:val="000E4664"/>
    <w:rsid w:val="000E6139"/>
    <w:rsid w:val="000F5C35"/>
    <w:rsid w:val="00106075"/>
    <w:rsid w:val="00136891"/>
    <w:rsid w:val="00160B16"/>
    <w:rsid w:val="00166838"/>
    <w:rsid w:val="0017044F"/>
    <w:rsid w:val="00173CB9"/>
    <w:rsid w:val="0017767B"/>
    <w:rsid w:val="001834FE"/>
    <w:rsid w:val="00184F4B"/>
    <w:rsid w:val="001943C2"/>
    <w:rsid w:val="001A1B5B"/>
    <w:rsid w:val="001A2EEC"/>
    <w:rsid w:val="001A40B4"/>
    <w:rsid w:val="001A4E37"/>
    <w:rsid w:val="001B1DEA"/>
    <w:rsid w:val="001C0054"/>
    <w:rsid w:val="001C219B"/>
    <w:rsid w:val="001C5728"/>
    <w:rsid w:val="001E4510"/>
    <w:rsid w:val="001F061E"/>
    <w:rsid w:val="002072D6"/>
    <w:rsid w:val="00207E0B"/>
    <w:rsid w:val="002173BF"/>
    <w:rsid w:val="00220D59"/>
    <w:rsid w:val="0022326F"/>
    <w:rsid w:val="00230A29"/>
    <w:rsid w:val="0024547E"/>
    <w:rsid w:val="00253F22"/>
    <w:rsid w:val="00262B37"/>
    <w:rsid w:val="002875A6"/>
    <w:rsid w:val="002A37BA"/>
    <w:rsid w:val="002B323E"/>
    <w:rsid w:val="002C663A"/>
    <w:rsid w:val="002D2E71"/>
    <w:rsid w:val="002E01CE"/>
    <w:rsid w:val="002E3799"/>
    <w:rsid w:val="003059F5"/>
    <w:rsid w:val="00315D92"/>
    <w:rsid w:val="0035227F"/>
    <w:rsid w:val="00353B02"/>
    <w:rsid w:val="0035432B"/>
    <w:rsid w:val="00363927"/>
    <w:rsid w:val="003773D7"/>
    <w:rsid w:val="00380963"/>
    <w:rsid w:val="00383D82"/>
    <w:rsid w:val="00395EAA"/>
    <w:rsid w:val="003969D1"/>
    <w:rsid w:val="003A6684"/>
    <w:rsid w:val="003C318A"/>
    <w:rsid w:val="003D62BB"/>
    <w:rsid w:val="003F1F2D"/>
    <w:rsid w:val="003F36A9"/>
    <w:rsid w:val="00415EB8"/>
    <w:rsid w:val="00430C29"/>
    <w:rsid w:val="00445E1B"/>
    <w:rsid w:val="00447C9D"/>
    <w:rsid w:val="00452D6B"/>
    <w:rsid w:val="0045719F"/>
    <w:rsid w:val="00462FE7"/>
    <w:rsid w:val="0047594F"/>
    <w:rsid w:val="004A0503"/>
    <w:rsid w:val="004A0771"/>
    <w:rsid w:val="004B031E"/>
    <w:rsid w:val="004C1311"/>
    <w:rsid w:val="004C57AB"/>
    <w:rsid w:val="004D3033"/>
    <w:rsid w:val="004E55E7"/>
    <w:rsid w:val="004F0AE9"/>
    <w:rsid w:val="004F28AE"/>
    <w:rsid w:val="004F41B4"/>
    <w:rsid w:val="004F70BB"/>
    <w:rsid w:val="00500545"/>
    <w:rsid w:val="005042E6"/>
    <w:rsid w:val="0050559D"/>
    <w:rsid w:val="0050745F"/>
    <w:rsid w:val="00517CF7"/>
    <w:rsid w:val="005208DA"/>
    <w:rsid w:val="00525491"/>
    <w:rsid w:val="00542A7F"/>
    <w:rsid w:val="005455EA"/>
    <w:rsid w:val="00560A98"/>
    <w:rsid w:val="00561CFA"/>
    <w:rsid w:val="005734A4"/>
    <w:rsid w:val="00580180"/>
    <w:rsid w:val="00586068"/>
    <w:rsid w:val="005920DE"/>
    <w:rsid w:val="00596156"/>
    <w:rsid w:val="005969D8"/>
    <w:rsid w:val="005972B2"/>
    <w:rsid w:val="005A063B"/>
    <w:rsid w:val="005B393C"/>
    <w:rsid w:val="005B3BDD"/>
    <w:rsid w:val="005B41FC"/>
    <w:rsid w:val="005B435E"/>
    <w:rsid w:val="005C7F43"/>
    <w:rsid w:val="005F00B8"/>
    <w:rsid w:val="005F047C"/>
    <w:rsid w:val="005F1D23"/>
    <w:rsid w:val="005F5F1C"/>
    <w:rsid w:val="005F7EDC"/>
    <w:rsid w:val="0060659D"/>
    <w:rsid w:val="006339EB"/>
    <w:rsid w:val="00634A01"/>
    <w:rsid w:val="006441F5"/>
    <w:rsid w:val="00650598"/>
    <w:rsid w:val="00650ED8"/>
    <w:rsid w:val="006657FB"/>
    <w:rsid w:val="006724C5"/>
    <w:rsid w:val="00674516"/>
    <w:rsid w:val="00681DF4"/>
    <w:rsid w:val="006913E6"/>
    <w:rsid w:val="0069349F"/>
    <w:rsid w:val="006A6FBB"/>
    <w:rsid w:val="006B7266"/>
    <w:rsid w:val="006C3060"/>
    <w:rsid w:val="006D04AF"/>
    <w:rsid w:val="006E0371"/>
    <w:rsid w:val="00713DF7"/>
    <w:rsid w:val="00735974"/>
    <w:rsid w:val="0073622D"/>
    <w:rsid w:val="00743B0C"/>
    <w:rsid w:val="00745BF7"/>
    <w:rsid w:val="007473E6"/>
    <w:rsid w:val="0076184B"/>
    <w:rsid w:val="00776B0D"/>
    <w:rsid w:val="00783327"/>
    <w:rsid w:val="0079263C"/>
    <w:rsid w:val="007B21FF"/>
    <w:rsid w:val="007B7ABA"/>
    <w:rsid w:val="007E0E56"/>
    <w:rsid w:val="007E615F"/>
    <w:rsid w:val="007E749B"/>
    <w:rsid w:val="007F2CDE"/>
    <w:rsid w:val="007F4843"/>
    <w:rsid w:val="00805C7E"/>
    <w:rsid w:val="00806F2B"/>
    <w:rsid w:val="008161F4"/>
    <w:rsid w:val="00826AF6"/>
    <w:rsid w:val="00831F0F"/>
    <w:rsid w:val="00836C10"/>
    <w:rsid w:val="0084063A"/>
    <w:rsid w:val="00852144"/>
    <w:rsid w:val="00873004"/>
    <w:rsid w:val="00874D36"/>
    <w:rsid w:val="008763C3"/>
    <w:rsid w:val="00877BD7"/>
    <w:rsid w:val="00882D36"/>
    <w:rsid w:val="00887730"/>
    <w:rsid w:val="00896897"/>
    <w:rsid w:val="008A32CE"/>
    <w:rsid w:val="008B5046"/>
    <w:rsid w:val="008C6A71"/>
    <w:rsid w:val="008D42A4"/>
    <w:rsid w:val="008D7C21"/>
    <w:rsid w:val="008E6991"/>
    <w:rsid w:val="008F0DD5"/>
    <w:rsid w:val="008F397A"/>
    <w:rsid w:val="008F3B5F"/>
    <w:rsid w:val="008F3C10"/>
    <w:rsid w:val="008F670B"/>
    <w:rsid w:val="00903D70"/>
    <w:rsid w:val="00905424"/>
    <w:rsid w:val="00920514"/>
    <w:rsid w:val="0092155E"/>
    <w:rsid w:val="009276CE"/>
    <w:rsid w:val="009439BB"/>
    <w:rsid w:val="00951BC8"/>
    <w:rsid w:val="00972AAC"/>
    <w:rsid w:val="00974459"/>
    <w:rsid w:val="00975E86"/>
    <w:rsid w:val="009A55F1"/>
    <w:rsid w:val="009A611E"/>
    <w:rsid w:val="009B5E6A"/>
    <w:rsid w:val="009D215B"/>
    <w:rsid w:val="009E7A67"/>
    <w:rsid w:val="009F5489"/>
    <w:rsid w:val="00A025BC"/>
    <w:rsid w:val="00A06527"/>
    <w:rsid w:val="00A0663D"/>
    <w:rsid w:val="00A146F0"/>
    <w:rsid w:val="00A32A5A"/>
    <w:rsid w:val="00A438D8"/>
    <w:rsid w:val="00A50BC0"/>
    <w:rsid w:val="00A632BA"/>
    <w:rsid w:val="00A70FF1"/>
    <w:rsid w:val="00A73E9B"/>
    <w:rsid w:val="00A7749A"/>
    <w:rsid w:val="00A77882"/>
    <w:rsid w:val="00A933FE"/>
    <w:rsid w:val="00A93C29"/>
    <w:rsid w:val="00AA5C62"/>
    <w:rsid w:val="00AA60A2"/>
    <w:rsid w:val="00AB2AE7"/>
    <w:rsid w:val="00AD3AA6"/>
    <w:rsid w:val="00AE23FD"/>
    <w:rsid w:val="00AF09E0"/>
    <w:rsid w:val="00AF5424"/>
    <w:rsid w:val="00B063FC"/>
    <w:rsid w:val="00B25D5D"/>
    <w:rsid w:val="00B31730"/>
    <w:rsid w:val="00B350EF"/>
    <w:rsid w:val="00B5279E"/>
    <w:rsid w:val="00B62E0B"/>
    <w:rsid w:val="00B64882"/>
    <w:rsid w:val="00B74E8E"/>
    <w:rsid w:val="00B768FA"/>
    <w:rsid w:val="00B8327B"/>
    <w:rsid w:val="00B84C3F"/>
    <w:rsid w:val="00B96C1D"/>
    <w:rsid w:val="00BB5FF1"/>
    <w:rsid w:val="00BC116F"/>
    <w:rsid w:val="00BD50B1"/>
    <w:rsid w:val="00BF04B9"/>
    <w:rsid w:val="00BF6FC2"/>
    <w:rsid w:val="00C0150D"/>
    <w:rsid w:val="00C10C7C"/>
    <w:rsid w:val="00C2169C"/>
    <w:rsid w:val="00C347BE"/>
    <w:rsid w:val="00C423AF"/>
    <w:rsid w:val="00C61DBC"/>
    <w:rsid w:val="00C85500"/>
    <w:rsid w:val="00C871C3"/>
    <w:rsid w:val="00C87FE9"/>
    <w:rsid w:val="00CB377D"/>
    <w:rsid w:val="00CB5635"/>
    <w:rsid w:val="00CD735C"/>
    <w:rsid w:val="00CF0183"/>
    <w:rsid w:val="00CF18C9"/>
    <w:rsid w:val="00D005C3"/>
    <w:rsid w:val="00D03B56"/>
    <w:rsid w:val="00D20201"/>
    <w:rsid w:val="00D2709F"/>
    <w:rsid w:val="00D3453B"/>
    <w:rsid w:val="00D3667C"/>
    <w:rsid w:val="00D375CC"/>
    <w:rsid w:val="00D432F2"/>
    <w:rsid w:val="00D447C8"/>
    <w:rsid w:val="00D4745A"/>
    <w:rsid w:val="00D51C77"/>
    <w:rsid w:val="00D55441"/>
    <w:rsid w:val="00D617BD"/>
    <w:rsid w:val="00D65C04"/>
    <w:rsid w:val="00D7664B"/>
    <w:rsid w:val="00DA3AE6"/>
    <w:rsid w:val="00DB0A09"/>
    <w:rsid w:val="00DB7FC9"/>
    <w:rsid w:val="00DD7B42"/>
    <w:rsid w:val="00DF38CE"/>
    <w:rsid w:val="00DF6179"/>
    <w:rsid w:val="00DF6967"/>
    <w:rsid w:val="00E01D82"/>
    <w:rsid w:val="00E039C9"/>
    <w:rsid w:val="00E0751C"/>
    <w:rsid w:val="00E12A7F"/>
    <w:rsid w:val="00E153C7"/>
    <w:rsid w:val="00E1572A"/>
    <w:rsid w:val="00E22BCE"/>
    <w:rsid w:val="00E23F84"/>
    <w:rsid w:val="00E314FC"/>
    <w:rsid w:val="00E47F5A"/>
    <w:rsid w:val="00E556CA"/>
    <w:rsid w:val="00E71DF7"/>
    <w:rsid w:val="00E7506B"/>
    <w:rsid w:val="00E82936"/>
    <w:rsid w:val="00E867EC"/>
    <w:rsid w:val="00E87E2C"/>
    <w:rsid w:val="00E94D23"/>
    <w:rsid w:val="00E974E8"/>
    <w:rsid w:val="00EA2969"/>
    <w:rsid w:val="00EA554B"/>
    <w:rsid w:val="00EB1880"/>
    <w:rsid w:val="00EB1EDD"/>
    <w:rsid w:val="00EC33D7"/>
    <w:rsid w:val="00EC3B97"/>
    <w:rsid w:val="00ED3ECB"/>
    <w:rsid w:val="00ED7FB5"/>
    <w:rsid w:val="00EE0165"/>
    <w:rsid w:val="00EE1F98"/>
    <w:rsid w:val="00EE2DD9"/>
    <w:rsid w:val="00EE479C"/>
    <w:rsid w:val="00F322F2"/>
    <w:rsid w:val="00F41152"/>
    <w:rsid w:val="00F4586B"/>
    <w:rsid w:val="00F54BDF"/>
    <w:rsid w:val="00F70D2F"/>
    <w:rsid w:val="00F92148"/>
    <w:rsid w:val="00F92D7A"/>
    <w:rsid w:val="00FB253A"/>
    <w:rsid w:val="00FD14EA"/>
    <w:rsid w:val="00FD2269"/>
    <w:rsid w:val="00FD3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CB3E07"/>
  <w15:docId w15:val="{B93516D3-9D6A-4F65-A983-67D505DBA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4745A"/>
    <w:pPr>
      <w:tabs>
        <w:tab w:val="center" w:pos="4320"/>
        <w:tab w:val="right" w:pos="8640"/>
      </w:tabs>
    </w:pPr>
  </w:style>
  <w:style w:type="paragraph" w:styleId="Footer">
    <w:name w:val="footer"/>
    <w:basedOn w:val="Normal"/>
    <w:link w:val="FooterChar"/>
    <w:rsid w:val="00D4745A"/>
    <w:pPr>
      <w:tabs>
        <w:tab w:val="center" w:pos="4320"/>
        <w:tab w:val="right" w:pos="8640"/>
      </w:tabs>
    </w:pPr>
  </w:style>
  <w:style w:type="paragraph" w:styleId="Title">
    <w:name w:val="Title"/>
    <w:basedOn w:val="Normal"/>
    <w:link w:val="TitleChar"/>
    <w:qFormat/>
    <w:rsid w:val="001943C2"/>
    <w:pPr>
      <w:jc w:val="center"/>
    </w:pPr>
    <w:rPr>
      <w:rFonts w:ascii="Arial" w:hAnsi="Arial"/>
      <w:b/>
      <w:sz w:val="22"/>
      <w:szCs w:val="20"/>
    </w:rPr>
  </w:style>
  <w:style w:type="character" w:customStyle="1" w:styleId="TitleChar">
    <w:name w:val="Title Char"/>
    <w:link w:val="Title"/>
    <w:rsid w:val="001943C2"/>
    <w:rPr>
      <w:rFonts w:ascii="Arial" w:hAnsi="Arial"/>
      <w:b/>
      <w:sz w:val="22"/>
    </w:rPr>
  </w:style>
  <w:style w:type="paragraph" w:customStyle="1" w:styleId="Pa5">
    <w:name w:val="Pa5"/>
    <w:basedOn w:val="Normal"/>
    <w:next w:val="Normal"/>
    <w:uiPriority w:val="99"/>
    <w:rsid w:val="00BC116F"/>
    <w:pPr>
      <w:autoSpaceDE w:val="0"/>
      <w:autoSpaceDN w:val="0"/>
      <w:adjustRightInd w:val="0"/>
      <w:spacing w:line="241" w:lineRule="atLeast"/>
    </w:pPr>
    <w:rPr>
      <w:rFonts w:ascii="Arial" w:hAnsi="Arial" w:cs="Arial"/>
    </w:rPr>
  </w:style>
  <w:style w:type="paragraph" w:customStyle="1" w:styleId="Pa6">
    <w:name w:val="Pa6"/>
    <w:basedOn w:val="Normal"/>
    <w:next w:val="Normal"/>
    <w:uiPriority w:val="99"/>
    <w:rsid w:val="00BC116F"/>
    <w:pPr>
      <w:autoSpaceDE w:val="0"/>
      <w:autoSpaceDN w:val="0"/>
      <w:adjustRightInd w:val="0"/>
      <w:spacing w:line="241" w:lineRule="atLeast"/>
    </w:pPr>
    <w:rPr>
      <w:rFonts w:ascii="Arial" w:hAnsi="Arial" w:cs="Arial"/>
    </w:rPr>
  </w:style>
  <w:style w:type="paragraph" w:customStyle="1" w:styleId="Pa7">
    <w:name w:val="Pa7"/>
    <w:basedOn w:val="Normal"/>
    <w:next w:val="Normal"/>
    <w:uiPriority w:val="99"/>
    <w:rsid w:val="00BC116F"/>
    <w:pPr>
      <w:autoSpaceDE w:val="0"/>
      <w:autoSpaceDN w:val="0"/>
      <w:adjustRightInd w:val="0"/>
      <w:spacing w:line="241" w:lineRule="atLeast"/>
    </w:pPr>
    <w:rPr>
      <w:rFonts w:ascii="Arial" w:hAnsi="Arial" w:cs="Arial"/>
    </w:rPr>
  </w:style>
  <w:style w:type="paragraph" w:customStyle="1" w:styleId="Pa9">
    <w:name w:val="Pa9"/>
    <w:basedOn w:val="Normal"/>
    <w:next w:val="Normal"/>
    <w:uiPriority w:val="99"/>
    <w:rsid w:val="000C2D8D"/>
    <w:pPr>
      <w:autoSpaceDE w:val="0"/>
      <w:autoSpaceDN w:val="0"/>
      <w:adjustRightInd w:val="0"/>
      <w:spacing w:line="241" w:lineRule="atLeast"/>
    </w:pPr>
    <w:rPr>
      <w:rFonts w:ascii="Arial" w:hAnsi="Arial" w:cs="Arial"/>
    </w:rPr>
  </w:style>
  <w:style w:type="paragraph" w:customStyle="1" w:styleId="Pa10">
    <w:name w:val="Pa10"/>
    <w:basedOn w:val="Normal"/>
    <w:next w:val="Normal"/>
    <w:uiPriority w:val="99"/>
    <w:rsid w:val="000C2D8D"/>
    <w:pPr>
      <w:autoSpaceDE w:val="0"/>
      <w:autoSpaceDN w:val="0"/>
      <w:adjustRightInd w:val="0"/>
      <w:spacing w:line="241" w:lineRule="atLeast"/>
    </w:pPr>
    <w:rPr>
      <w:rFonts w:ascii="Arial" w:hAnsi="Arial" w:cs="Arial"/>
    </w:rPr>
  </w:style>
  <w:style w:type="character" w:styleId="Hyperlink">
    <w:name w:val="Hyperlink"/>
    <w:rsid w:val="00874D36"/>
    <w:rPr>
      <w:color w:val="0000FF"/>
      <w:u w:val="single"/>
    </w:rPr>
  </w:style>
  <w:style w:type="character" w:customStyle="1" w:styleId="FooterChar">
    <w:name w:val="Footer Char"/>
    <w:link w:val="Footer"/>
    <w:rsid w:val="00E974E8"/>
    <w:rPr>
      <w:sz w:val="24"/>
      <w:szCs w:val="24"/>
    </w:rPr>
  </w:style>
  <w:style w:type="paragraph" w:styleId="BalloonText">
    <w:name w:val="Balloon Text"/>
    <w:basedOn w:val="Normal"/>
    <w:link w:val="BalloonTextChar"/>
    <w:rsid w:val="00E82936"/>
    <w:rPr>
      <w:rFonts w:ascii="Tahoma" w:hAnsi="Tahoma" w:cs="Tahoma"/>
      <w:sz w:val="16"/>
      <w:szCs w:val="16"/>
    </w:rPr>
  </w:style>
  <w:style w:type="character" w:customStyle="1" w:styleId="BalloonTextChar">
    <w:name w:val="Balloon Text Char"/>
    <w:link w:val="BalloonText"/>
    <w:rsid w:val="00E82936"/>
    <w:rPr>
      <w:rFonts w:ascii="Tahoma" w:hAnsi="Tahoma" w:cs="Tahoma"/>
      <w:sz w:val="16"/>
      <w:szCs w:val="16"/>
    </w:rPr>
  </w:style>
  <w:style w:type="character" w:styleId="PageNumber">
    <w:name w:val="page number"/>
    <w:unhideWhenUsed/>
    <w:rsid w:val="00EE2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30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illsonint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umanresources@willsonintl.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D4986-E790-4585-A292-EFE4B9375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1283</Words>
  <Characters>7317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AODA Customer Service Accessibility Policy</vt:lpstr>
    </vt:vector>
  </TitlesOfParts>
  <Company>HRDownloads.com</Company>
  <LinksUpToDate>false</LinksUpToDate>
  <CharactersWithSpaces>8583</CharactersWithSpaces>
  <SharedDoc>false</SharedDoc>
  <HLinks>
    <vt:vector size="12" baseType="variant">
      <vt:variant>
        <vt:i4>6422621</vt:i4>
      </vt:variant>
      <vt:variant>
        <vt:i4>3</vt:i4>
      </vt:variant>
      <vt:variant>
        <vt:i4>0</vt:i4>
      </vt:variant>
      <vt:variant>
        <vt:i4>5</vt:i4>
      </vt:variant>
      <vt:variant>
        <vt:lpwstr>mailto:humanresources@willsonintl.com</vt:lpwstr>
      </vt:variant>
      <vt:variant>
        <vt:lpwstr/>
      </vt:variant>
      <vt:variant>
        <vt:i4>2162790</vt:i4>
      </vt:variant>
      <vt:variant>
        <vt:i4>0</vt:i4>
      </vt:variant>
      <vt:variant>
        <vt:i4>0</vt:i4>
      </vt:variant>
      <vt:variant>
        <vt:i4>5</vt:i4>
      </vt:variant>
      <vt:variant>
        <vt:lpwstr>http://www.willsonintl.com/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AODA Customer Service Accessibility Policy</dc:title>
  <dc:creator>Customer</dc:creator>
  <cp:lastModifiedBy>Anne Marie McBride</cp:lastModifiedBy>
  <cp:revision>6</cp:revision>
  <cp:lastPrinted>2011-07-11T21:04:00Z</cp:lastPrinted>
  <dcterms:created xsi:type="dcterms:W3CDTF">2014-11-11T20:32:00Z</dcterms:created>
  <dcterms:modified xsi:type="dcterms:W3CDTF">2019-11-28T20:18:00Z</dcterms:modified>
</cp:coreProperties>
</file>